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579C0A"/>
          <w:kern w:val="36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kern w:val="36"/>
          <w:sz w:val="28"/>
          <w:szCs w:val="28"/>
          <w:lang w:eastAsia="ru-RU"/>
        </w:rPr>
        <w:t xml:space="preserve">Правильное питание для детей: особенности, правила, связь питания и интеллекта 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noProof/>
          <w:color w:val="646767"/>
          <w:sz w:val="28"/>
          <w:szCs w:val="28"/>
          <w:lang w:eastAsia="ru-RU"/>
        </w:rPr>
        <w:drawing>
          <wp:inline distT="0" distB="0" distL="0" distR="0">
            <wp:extent cx="2905125" cy="2057400"/>
            <wp:effectExtent l="19050" t="0" r="9525" b="0"/>
            <wp:docPr id="1" name="Рисунок 1" descr="Правильное питание для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ьное питание для детей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CCD">
        <w:rPr>
          <w:rFonts w:ascii="Times New Roman" w:eastAsia="Times New Roman" w:hAnsi="Times New Roman" w:cs="Times New Roman"/>
          <w:color w:val="646767"/>
          <w:sz w:val="28"/>
          <w:szCs w:val="28"/>
          <w:lang w:eastAsia="ru-RU"/>
        </w:rPr>
        <w:br/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Питание для детей располагает своими особенностями и сложностями.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Особенности детского питания</w:t>
      </w:r>
    </w:p>
    <w:p w:rsidR="006B7CCD" w:rsidRPr="00E812FC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 планировании </w:t>
      </w:r>
      <w:hyperlink r:id="rId5" w:tgtFrame="_blank" w:tooltip="Об основах правильного питания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рациона питания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ребенка нужно учитывать определенные особенности детского организма. Какие из них - рассмотрим далее.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Рост организма ребенка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Главное отличие детского питания – это рост организма ребенка. То есть малыш нуждается в большем количестве </w:t>
      </w:r>
      <w:hyperlink r:id="rId6" w:tgtFrame="_blank" w:tooltip="О роли белков в питании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белков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нежели взрослый. Зная об этом, многие взрослые совершают ошибку, делая акцент на создании высокобелкового рациона, хотя даже обычная белковая пища, потребляемая взрослыми, содержит больше белка, чем грудное молоко.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Высокая подвижность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Еще одна </w:t>
      </w:r>
      <w:r w:rsidRPr="00E812FC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особенность детского питания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дети очень подвижны в отличие от взрослых. Большая подвижность организма ребенка способствует нормализации обмена. Если насильственно ограничивать детей в движениях, это спровоцирует недостаточную секрецию гормонов роста, заболевания и как итог – отставание в развитии.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lastRenderedPageBreak/>
        <w:t>О потреблении сладостей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Из-за высокой интенсивности обмена дети в отличие от взрослых способны поглощать значительно больше сладостей без особого для себя вреда. Однако потворствовать им в этом не стоит. Хотя сладкие продукты природного происхождения очень полезны для ребенка.  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 холестерине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Кроме того, дети по сравнению с взрослыми значительно активнее используют </w:t>
      </w:r>
      <w:hyperlink r:id="rId7" w:tgtFrame="_blank" w:tooltip="О роли холестерина в человеческо организме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холестерин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Он чрезвычайно важен для здоровья, является основным компонентом мембраны, которая окружает клетки всего организма.  А ребенок растет, и у него образуется много новых клеток.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Важный нюанс – жировые клетки, которые составляют «сало» по большей части формируются в течение первых лет жизни. В последующем они увеличиваются и разрастаются в размерах. Следовательно, то, как выглядит взрослый человек во многом связано именно с питанием в детстве.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Совершенство регуляторных механизмов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Напоследок – самая важная </w:t>
      </w:r>
      <w:r w:rsidRPr="00E81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особенность детского питания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 организме ребенка </w:t>
      </w:r>
      <w:hyperlink r:id="rId8" w:tgtFrame="_blank" w:tooltip="О регуляторных системах организм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регуляторные механизмы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контролирующие приход и расход энергии, функционируют в совершенстве. Его организм точно знает, какая пища и в каких количествах ему нужна. Однако если имеет место изобилие вкусно приготовленных (со специями, жареных, жирных и т.д.) и сладких блюд, координировать будет аппетит язык, а не физиологическая потребность.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Такой уровень регуляции остается до 14 – 17 лет. В дальнейшем он сохраняется при условии, что человек ведет здоровый образ жизни.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Правила детского питания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noProof/>
          <w:color w:val="646767"/>
          <w:sz w:val="28"/>
          <w:szCs w:val="28"/>
          <w:lang w:eastAsia="ru-RU"/>
        </w:rPr>
        <w:lastRenderedPageBreak/>
        <w:drawing>
          <wp:inline distT="0" distB="0" distL="0" distR="0">
            <wp:extent cx="3505200" cy="2028825"/>
            <wp:effectExtent l="19050" t="0" r="0" b="0"/>
            <wp:docPr id="2" name="Рисунок 2" descr="Правила детск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етск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 обозначить ряд общих правил - рекомендаций, к которым имеет смысл прислушаться, чтобы обеспечить ребенку правильный рацион питания.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1 правило детского питания – режим питания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Правильное питание ребенка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предполагает отсутствие строгого соблюдения </w:t>
      </w:r>
      <w:hyperlink r:id="rId10" w:tgtFrame="_blank" w:tooltip="О режиме питания подробнее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режима питания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Какой обед, если нужно запустить ракету или уложить куклу спать? Такие дела для ребенка также важны, как для взрослого любовь, интересная работа, отдых. Дети – это крохотные, но полноправные люди, которые пока еще нуждаются в заботе.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Кроме того, когда нет чувства </w:t>
      </w:r>
      <w:hyperlink r:id="rId11" w:tgtFrame="_blank" w:tooltip="Голод как главный критерий - определить время приема пищи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голода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то есть организм пока еще не готов к приему пищи, едят без удовольствия, поэтому еда не пойдет впрок. Когда проголодается, малыш сам попросит. И нет проблемы в том, что ребенок покушал вместо трех, два или пять раз в день. Если пища нормальная и к ребенку не применять насилия, то не будет ни недоедания, ни переедания.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2 правило детского питания – ненасилие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большинстве случаев ребенка уговаривают «съесть за папу, дедушку, маму и т.д.», либо просто приказывают «пока не доешь, не встанешь из-за стола». А если представить, как бы мы себя чувствовали в такой ситуации? Организму малыша в данный момент не нужна еда, поэтому он и не хочет, только и всего. Аппетит может возникнуть спустя какое-то время, и нет смысла обижаться. Однако аппетит должен быть к натуральным продуктам – 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каше, </w:t>
      </w:r>
      <w:hyperlink r:id="rId12" w:tgtFrame="_blank" w:tooltip="О полезных свойствах картофеля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картошке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яблоку, молоку, а не к конфетам и печенью. В некоторых случаях, правда, бывают капризы и хитрости.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3 правило детского питания – болезни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Отдельно стоит остановиться на </w:t>
      </w:r>
      <w:hyperlink r:id="rId13" w:tgtFrame="_blank" w:history="1">
        <w:r w:rsidRPr="00E812FC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правильном питании</w:t>
        </w:r>
      </w:hyperlink>
      <w:r w:rsidRPr="00E81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ребенка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 заболеваниях. Очень широко практикуется практика «закармливать» больных детей. Существует мнение, что это дает организму дополнительную энергию для борьбы с болезнью.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Парадокс - в следующем: организм действительно нуждается в силах, он мобилизует все ресурсы, чтобы восстановить пошатнувшееся равновесие. И у больного нет аппетита именно потому, что вся энергия направлена на борьбу с болезнью, и ее просто не остается на процесс пищеварения. Здесь работает животный инстинкт, который направлен на выживание, и никакая пища просто «не лезет». К примеру, больные звери не притрагиваются к еде, даже если она лежит перед носом.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принудительное кормление в лечебных целях несет ребенку прямой вред. Предпочтительнее всего – предлагать ему горячее питье – чай с медом, теплый морс и т.д.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4 правило – свобода в повседневном питании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условиях повседневного питания лучше, если у детей есть возможность выбора продуктов. Таким образом, сама по себе решается проблема сбалансированного по необходимым питательным веществам и </w:t>
      </w:r>
      <w:hyperlink r:id="rId14" w:tgtFrame="_blank" w:tooltip="О калориях и калорийности продуктов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калориям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рациона.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основе многолетних наблюдений, было выявлено, что при наличии свободы выбора дети на уровне интуиции или подсознания способны составлять меню, которое будет наилучшим во всех отношениях. Функция 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взрослых здесь – ориентировать ребенка в отношении правильного сочетания продуктов.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5 правило – фрукты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Фрукты детям можно есть без каких-либо ограничений, практически невозможно ими объесться, и они являются очень полезными. Но если ребенок отказывается, не нужно принуждать. При недостатке какого-либо </w:t>
      </w:r>
      <w:hyperlink r:id="rId15" w:tgtFrame="_blank" w:tooltip="Минеральные вещества в питании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минерального вещества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</w:t>
      </w:r>
      <w:hyperlink r:id="rId16" w:tgtFrame="_blank" w:tooltip="Роль витаминов в питании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витамина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сам попросит нужное ему яблоко или даже зелень.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Следует только координировать сочетание фруктов с другими продуктами. Эти правила сочетания объективны как для детей, так и для взрослых. Если продукты правильно совмещать, у здоровых детей будет отсутствовать </w:t>
      </w:r>
      <w:proofErr w:type="spellStart"/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газовыделение</w:t>
      </w:r>
      <w:proofErr w:type="spellEnd"/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стул будет без запаха с нормальной консистенцией, язык – красным и чистым.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6 правило детского питания – белковая пища</w:t>
      </w:r>
      <w:r w:rsidRPr="006B7CCD">
        <w:rPr>
          <w:rFonts w:ascii="Times New Roman" w:eastAsia="Times New Roman" w:hAnsi="Times New Roman" w:cs="Times New Roman"/>
          <w:b/>
          <w:bCs/>
          <w:noProof/>
          <w:color w:val="579C0A"/>
          <w:sz w:val="28"/>
          <w:szCs w:val="28"/>
          <w:lang w:eastAsia="ru-RU"/>
        </w:rPr>
        <w:drawing>
          <wp:inline distT="0" distB="0" distL="0" distR="0">
            <wp:extent cx="2543175" cy="2457450"/>
            <wp:effectExtent l="19050" t="0" r="9525" b="0"/>
            <wp:docPr id="3" name="Рисунок 3" descr="правила детск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етск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Белковую пищу следует давать ребенку 1-2 раза в день по желанию, однако не переживать, если он отдает предпочтение рису или картофелю вместо творога или гороховой каши. Но избыток, как и недостаток белков, может привести к неприятным последствиям.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Не стоит ребенка приучать к колбасе, поскольку это ненатуральная пища, которая обманывает вкусовые органы. Из продуктов природного происхождения ребенок должен иметь возможность выбирать из того, что едят взрослые.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7 правило детского питания – молочная продукция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Молоко, простокваша, кефир, </w:t>
      </w:r>
      <w:hyperlink r:id="rId18" w:tgtFrame="_blank" w:tooltip="Польза йогурт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йогурт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представляют собой великолепную еду для детей. Однако их нежелательно совмещать с крахмалами. Ребенка в возрасте года – полтора не стоит кормить кашами на молоке.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Наилучший вариант - молоко и кисломолочную продукцию (комнатной температуры) давать в качестве отдельной еды.  Хорошей вариацией является сочетание творога с помидорами (морковью) с кефиром, йогуртом или молоком.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8 правило детского питания – сладости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кормить ребенка сладостями, то точно не после еды. Лучше всего давать за полчаса – час до основной трапезы. Как правило, дают всегда после.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Сладкое действительно необходимо детскому организму. Сладости природного происхождения – фрукты, мед, сухофрукты покрывают потребности организма ребенка.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болезненных состояний, сниженного иммунитета хорошим вариантов будет предложить ему замоченные сухофрукты, фрукты, дыни, арбузы и горячие напитки. И больше никаких блюд и продуктов. Несколько таких дней в месяц восполнят ресурсы детского организма.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9 правило детского питания – вода</w:t>
      </w:r>
    </w:p>
    <w:p w:rsidR="006B7CCD" w:rsidRPr="00E812FC" w:rsidRDefault="00E812FC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9" w:tgtFrame="_blank" w:tooltip="О роли воды для здоровья и в питании" w:history="1">
        <w:r w:rsidR="006B7CCD"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Воды</w:t>
        </w:r>
      </w:hyperlink>
      <w:r w:rsidR="006B7CCD"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стоит давать столько, сколько хочет ребенок. Самой лучшей является </w:t>
      </w:r>
      <w:hyperlink r:id="rId20" w:tgtFrame="_blank" w:tooltip="Как приготовить талую воду в домашних условиях?" w:history="1">
        <w:r w:rsidR="006B7CCD"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талая вода</w:t>
        </w:r>
      </w:hyperlink>
      <w:r w:rsidR="006B7CCD"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Желательно понемногу приучать ребенка пить по четверти – половине стакана воды после пробуждения утром, за 30 минут до основной трапезы и перед сном, вечером.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10 правило детского питания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нужно запрещать детям после приема пищи играть, бегать, а тем более не стоит уговаривать их полежать. Поскольку дети почти никогда не едят впрок в отличие от взрослых, не «заедают» свои печали, скуку и плохое настроение. И как результат - они не переедают. Такая подвижность после еды не принесет никакого вреда здоровью.</w:t>
      </w:r>
    </w:p>
    <w:p w:rsidR="006B7CCD" w:rsidRPr="006B7CCD" w:rsidRDefault="006B7CCD" w:rsidP="006B7CCD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b/>
          <w:bCs/>
          <w:color w:val="579C0A"/>
          <w:sz w:val="28"/>
          <w:szCs w:val="28"/>
          <w:lang w:eastAsia="ru-RU"/>
        </w:rPr>
        <w:t>Отдельно о взаимосвязи питания и интеллекта для правильного питания ребенка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B7CCD">
        <w:rPr>
          <w:rFonts w:ascii="Times New Roman" w:eastAsia="Times New Roman" w:hAnsi="Times New Roman" w:cs="Times New Roman"/>
          <w:noProof/>
          <w:color w:val="646767"/>
          <w:sz w:val="28"/>
          <w:szCs w:val="28"/>
          <w:lang w:eastAsia="ru-RU"/>
        </w:rPr>
        <w:drawing>
          <wp:inline distT="0" distB="0" distL="0" distR="0">
            <wp:extent cx="3505200" cy="1809750"/>
            <wp:effectExtent l="19050" t="0" r="0" b="0"/>
            <wp:docPr id="4" name="Рисунок 4" descr="питание и интелл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тание и интеллект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Для полноценной работы мозга требуется соответствующее питание. Важно, чтобы в достаточном количестве поступали </w:t>
      </w:r>
      <w:hyperlink r:id="rId22" w:tgtFrame="_blank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ненасыщенные жирные кислоты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значительное количество которых содержится в </w:t>
      </w:r>
      <w:hyperlink r:id="rId23" w:tgtFrame="_blank" w:tooltip="О пользе оливкового масл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оливковом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льняном, подсолнечном масле.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Американскими учеными было проведено исследование среди школьников штата Алабама. В результате выяснили, какие продукты питания способствуют повышению коэффициента умственных способностей, улучшению навыков чтения. К «умным» продуктам отнесли сыр, йогурт, молоко, рыбу, хлеб из муки грубого помола, горох, брокколи, сухие бобы, манго, папайя, ягоды и фрукты.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Что касается минеральных веществ, необходимо нормальное поступление </w:t>
      </w:r>
      <w:hyperlink r:id="rId24" w:tgtFrame="_blank" w:tooltip="Магний в организме человек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магния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25" w:tgtFrame="_blank" w:tooltip="Роль фосфора в организме человек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фосфора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26" w:tgtFrame="_blank" w:tooltip="О значении железа для организм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железа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27" w:tgtFrame="_blank" w:tooltip="Роль серы в организме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серы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28" w:tgtFrame="_blank" w:tooltip="Кальций в организме человек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кальция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29" w:tgtFrame="_blank" w:tooltip="О роли меди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меди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hyperlink r:id="rId30" w:tgtFrame="_blank" w:tooltip="Значение цинка для человеческого организм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цинка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организм ребенка. Фосфор нужен для образования клеток мозга, сера насыщает их кислородом. Чрезвычайно важен для интеллектуальной деятельности </w:t>
      </w:r>
      <w:hyperlink r:id="rId31" w:tgtFrame="_blank" w:tooltip="О пользе йода для человеческого организма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йод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не меньшее значение принадлежит и цинку. Исследования британских ученых выявили непосредственную связь между уровнем содержания цинка в мозгу и способностью к обучению языкам. У детей, которые с трудом усваивали текст, был обнаружен 50%-й дефицит микроэлемента в организме. Было установлено, что правильно питание ребенка (включающее цинкосодержащие продукты) способно оказывать влияние на развитие памяти и сообразительности.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Кроме того, для мозга крайне важен нормальный уровень содержания в организме </w:t>
      </w:r>
      <w:hyperlink r:id="rId32" w:tgtFrame="_blank" w:tooltip="Витамин Е (токоферолы)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витамина Е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hyperlink r:id="rId33" w:tgtFrame="_blank" w:tooltip="Витамины группы В: В1, В2, В3, В6, В7, В9, В12, PABA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витаминов группы В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(в особенности В6, В1 и В3). Полезными свойствами для интеллектуальной деятельности обладает витамин С. Согласно расчетам известного французского врача Ж. </w:t>
      </w:r>
      <w:proofErr w:type="spellStart"/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Бурра</w:t>
      </w:r>
      <w:proofErr w:type="spellEnd"/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когда уровень витамина С в организме увеличивается на 50%, интеллектуальные возможности повышаются на четыре пункта.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Также кислород требуется мозгу в значительных количествах. Процессу насыщения способствуют такие продукты, как </w:t>
      </w:r>
      <w:hyperlink r:id="rId34" w:tgtFrame="_blank" w:tooltip="Узнать больше чем полезен лук?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лук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петрушка, картофель, помидоры, хрен, мята, редис.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Таким образом, построение 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правильного питания для детей</w:t>
      </w:r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требует учета особенностей организма ребенка, знаний некоторых правил и </w:t>
      </w:r>
      <w:hyperlink r:id="rId35" w:tgtFrame="_blank" w:tooltip="О правилах правильного питания" w:history="1">
        <w:r w:rsidRPr="00E812FC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принципов здорового питания</w:t>
        </w:r>
      </w:hyperlink>
      <w:r w:rsidRPr="00E81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B7CCD" w:rsidRPr="00E812FC" w:rsidRDefault="006B7CCD" w:rsidP="006B7CCD">
      <w:pPr>
        <w:shd w:val="clear" w:color="auto" w:fill="FFFFFF"/>
        <w:spacing w:after="100" w:afterAutospacing="1" w:line="360" w:lineRule="auto"/>
        <w:jc w:val="both"/>
        <w:rPr>
          <w:rFonts w:ascii="Trebuchet MS" w:eastAsia="Times New Roman" w:hAnsi="Trebuchet MS" w:cs="Times New Roman"/>
          <w:color w:val="002060"/>
          <w:sz w:val="28"/>
          <w:szCs w:val="28"/>
          <w:lang w:eastAsia="ru-RU"/>
        </w:rPr>
      </w:pPr>
      <w:r w:rsidRPr="00E812FC">
        <w:rPr>
          <w:rFonts w:ascii="Trebuchet MS" w:eastAsia="Times New Roman" w:hAnsi="Trebuchet MS" w:cs="Times New Roman"/>
          <w:color w:val="002060"/>
          <w:sz w:val="28"/>
          <w:szCs w:val="28"/>
          <w:lang w:eastAsia="ru-RU"/>
        </w:rPr>
        <w:t> </w:t>
      </w:r>
    </w:p>
    <w:bookmarkEnd w:id="0"/>
    <w:p w:rsidR="007939BD" w:rsidRPr="00E812FC" w:rsidRDefault="007939BD" w:rsidP="006B7CCD">
      <w:pPr>
        <w:spacing w:line="360" w:lineRule="auto"/>
        <w:jc w:val="both"/>
        <w:rPr>
          <w:color w:val="002060"/>
          <w:sz w:val="28"/>
          <w:szCs w:val="28"/>
        </w:rPr>
      </w:pPr>
    </w:p>
    <w:sectPr w:rsidR="007939BD" w:rsidRPr="00E812FC" w:rsidSect="0079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B7CCD"/>
    <w:rsid w:val="006B7CCD"/>
    <w:rsid w:val="007939BD"/>
    <w:rsid w:val="00E8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91B45-6322-421C-B962-48C8442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9BD"/>
  </w:style>
  <w:style w:type="paragraph" w:styleId="1">
    <w:name w:val="heading 1"/>
    <w:basedOn w:val="a"/>
    <w:link w:val="10"/>
    <w:uiPriority w:val="9"/>
    <w:qFormat/>
    <w:rsid w:val="006B7CCD"/>
    <w:pPr>
      <w:spacing w:before="100" w:beforeAutospacing="1" w:after="100" w:afterAutospacing="1" w:line="345" w:lineRule="atLeast"/>
      <w:outlineLvl w:val="0"/>
    </w:pPr>
    <w:rPr>
      <w:rFonts w:ascii="Trebuchet MS" w:eastAsia="Times New Roman" w:hAnsi="Trebuchet MS" w:cs="Times New Roman"/>
      <w:b/>
      <w:bCs/>
      <w:color w:val="579C0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B7CCD"/>
    <w:pPr>
      <w:spacing w:before="100" w:beforeAutospacing="1" w:after="100" w:afterAutospacing="1" w:line="270" w:lineRule="atLeast"/>
      <w:outlineLvl w:val="1"/>
    </w:pPr>
    <w:rPr>
      <w:rFonts w:ascii="Trebuchet MS" w:eastAsia="Times New Roman" w:hAnsi="Trebuchet MS" w:cs="Times New Roman"/>
      <w:b/>
      <w:bCs/>
      <w:color w:val="579C0A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6B7CCD"/>
    <w:pPr>
      <w:spacing w:before="100" w:beforeAutospacing="1" w:after="100" w:afterAutospacing="1" w:line="240" w:lineRule="atLeast"/>
      <w:outlineLvl w:val="2"/>
    </w:pPr>
    <w:rPr>
      <w:rFonts w:ascii="Trebuchet MS" w:eastAsia="Times New Roman" w:hAnsi="Trebuchet MS" w:cs="Times New Roman"/>
      <w:b/>
      <w:bCs/>
      <w:color w:val="579C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CCD"/>
    <w:rPr>
      <w:rFonts w:ascii="Trebuchet MS" w:eastAsia="Times New Roman" w:hAnsi="Trebuchet MS" w:cs="Times New Roman"/>
      <w:b/>
      <w:bCs/>
      <w:color w:val="579C0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CCD"/>
    <w:rPr>
      <w:rFonts w:ascii="Trebuchet MS" w:eastAsia="Times New Roman" w:hAnsi="Trebuchet MS" w:cs="Times New Roman"/>
      <w:b/>
      <w:bCs/>
      <w:color w:val="579C0A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7CCD"/>
    <w:rPr>
      <w:rFonts w:ascii="Trebuchet MS" w:eastAsia="Times New Roman" w:hAnsi="Trebuchet MS" w:cs="Times New Roman"/>
      <w:b/>
      <w:bCs/>
      <w:color w:val="579C0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7CCD"/>
    <w:rPr>
      <w:rFonts w:ascii="Trebuchet MS" w:hAnsi="Trebuchet MS" w:hint="default"/>
      <w:strike w:val="0"/>
      <w:dstrike w:val="0"/>
      <w:color w:val="64AA29"/>
      <w:sz w:val="21"/>
      <w:szCs w:val="21"/>
      <w:u w:val="none"/>
      <w:effect w:val="none"/>
    </w:rPr>
  </w:style>
  <w:style w:type="character" w:styleId="a4">
    <w:name w:val="Emphasis"/>
    <w:basedOn w:val="a0"/>
    <w:uiPriority w:val="20"/>
    <w:qFormat/>
    <w:rsid w:val="006B7CCD"/>
    <w:rPr>
      <w:i/>
      <w:iCs/>
    </w:rPr>
  </w:style>
  <w:style w:type="character" w:styleId="a5">
    <w:name w:val="Strong"/>
    <w:basedOn w:val="a0"/>
    <w:uiPriority w:val="22"/>
    <w:qFormat/>
    <w:rsid w:val="006B7C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55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erdiet.ru/osnovy_pitanija/jenergozatraty_i_kalorijjnost/127-kaloriynost-i-ves/" TargetMode="External"/><Relationship Id="rId13" Type="http://schemas.openxmlformats.org/officeDocument/2006/relationships/hyperlink" Target="http://properdiet.ru/" TargetMode="External"/><Relationship Id="rId18" Type="http://schemas.openxmlformats.org/officeDocument/2006/relationships/hyperlink" Target="http://properdiet.ru/poleznye_produkti/302-polza-natyralnogo-yogyrta/" TargetMode="External"/><Relationship Id="rId26" Type="http://schemas.openxmlformats.org/officeDocument/2006/relationships/hyperlink" Target="http://www.properdiet.ru/mineralnye_veshhestva/53-jelezo-v-organizme-cheloveka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hyperlink" Target="http://properdiet.ru/poleznye_produkti/505-poleznie-svoystva-lyka/" TargetMode="External"/><Relationship Id="rId7" Type="http://schemas.openxmlformats.org/officeDocument/2006/relationships/hyperlink" Target="http://www.properdiet.ru/zhiry/kholesterin/" TargetMode="External"/><Relationship Id="rId12" Type="http://schemas.openxmlformats.org/officeDocument/2006/relationships/hyperlink" Target="http://properdiet.ru/poleznye_produkti/page2/518-poleznie-svoystva-kartofelya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properdiet.ru/mineralnye_veshhestva/page2/67-fosfor-v-organizme-cheloveka/" TargetMode="External"/><Relationship Id="rId33" Type="http://schemas.openxmlformats.org/officeDocument/2006/relationships/hyperlink" Target="http://properdiet.ru/vitaminy/45-vitamini-gryppi-v-v1-v2-v3-v6-v7-v9-v12-PA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perdiet.ru/vitaminy/" TargetMode="External"/><Relationship Id="rId20" Type="http://schemas.openxmlformats.org/officeDocument/2006/relationships/hyperlink" Target="http://properdiet.ru/voda_dlja_zdorovja/433-kak-prigotovit-talyu-vody-v-domashnih-ysloviyah/" TargetMode="External"/><Relationship Id="rId29" Type="http://schemas.openxmlformats.org/officeDocument/2006/relationships/hyperlink" Target="http://properdiet.ru/mineralnye_veshhestva/page2/61-med-v-organizme-chelovek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perdiet.ru/belki/" TargetMode="External"/><Relationship Id="rId11" Type="http://schemas.openxmlformats.org/officeDocument/2006/relationships/hyperlink" Target="http://www.properdiet.ru/osnovy_pitanija/rezhim_pitanija/96-pravilniy-rejim-pitaniya-kolichestvo-i-vremya-priemov-pischi-raspredelenie-raciona/" TargetMode="External"/><Relationship Id="rId24" Type="http://schemas.openxmlformats.org/officeDocument/2006/relationships/hyperlink" Target="http://www.properdiet.ru/mineralnye_veshhestva/59-magniy-v-organizme-cheloveka/" TargetMode="External"/><Relationship Id="rId32" Type="http://schemas.openxmlformats.org/officeDocument/2006/relationships/hyperlink" Target="http://properdiet.ru/vitaminy/48-vitamin-e-tokoferoli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properdiet.ru/osnovy_pitanija/" TargetMode="External"/><Relationship Id="rId15" Type="http://schemas.openxmlformats.org/officeDocument/2006/relationships/hyperlink" Target="http://www.properdiet.ru/mineralnye_veshhestva/" TargetMode="External"/><Relationship Id="rId23" Type="http://schemas.openxmlformats.org/officeDocument/2006/relationships/hyperlink" Target="http://properdiet.ru/zhiry/rastitelnye_masla/526-polza-olivkovogo-masla-dlya-organizma/" TargetMode="External"/><Relationship Id="rId28" Type="http://schemas.openxmlformats.org/officeDocument/2006/relationships/hyperlink" Target="http://www.properdiet.ru/mineralnye_veshhestva/56-kalciy-v-organizme-chelovek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roperdiet.ru/osnovy_pitanija/rezhim_pitanija/" TargetMode="External"/><Relationship Id="rId19" Type="http://schemas.openxmlformats.org/officeDocument/2006/relationships/hyperlink" Target="http://www.properdiet.ru/voda_dlja_zdorovja/" TargetMode="External"/><Relationship Id="rId31" Type="http://schemas.openxmlformats.org/officeDocument/2006/relationships/hyperlink" Target="http://properdiet.ru/mineralnye_veshhestva/54-yod-v-organizme-chelovek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://www.properdiet.ru/osnovy_pitanija/jenergozatraty_i_kalorijjnost/102-kaloriynost-prodyktov-pitaniya-stanet-li-potencialnoe-realnim/" TargetMode="External"/><Relationship Id="rId22" Type="http://schemas.openxmlformats.org/officeDocument/2006/relationships/hyperlink" Target="http://www.properdiet.ru/vitaminy/49-vitamin-F/" TargetMode="External"/><Relationship Id="rId27" Type="http://schemas.openxmlformats.org/officeDocument/2006/relationships/hyperlink" Target="http://www.properdiet.ru/mineralnye_veshhestva/page2/66-sera-v-organizme-cheloveka/" TargetMode="External"/><Relationship Id="rId30" Type="http://schemas.openxmlformats.org/officeDocument/2006/relationships/hyperlink" Target="http://properdiet.ru/mineralnye_veshhestva/page3/71-cink-v-organizme-cheloveka/" TargetMode="External"/><Relationship Id="rId35" Type="http://schemas.openxmlformats.org/officeDocument/2006/relationships/hyperlink" Target="http://www.properdiet.ru/osnovy_pitanija/pravila_pita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dcterms:created xsi:type="dcterms:W3CDTF">2016-03-12T08:12:00Z</dcterms:created>
  <dcterms:modified xsi:type="dcterms:W3CDTF">2017-02-17T06:46:00Z</dcterms:modified>
</cp:coreProperties>
</file>