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B6" w:rsidRPr="002766AF" w:rsidRDefault="005158B6" w:rsidP="002766AF">
      <w:pPr>
        <w:pStyle w:val="2"/>
        <w:rPr>
          <w:rFonts w:eastAsia="Times New Roman"/>
          <w:sz w:val="40"/>
          <w:szCs w:val="40"/>
          <w:lang w:eastAsia="ru-RU"/>
        </w:rPr>
      </w:pPr>
      <w:r w:rsidRPr="002766AF">
        <w:rPr>
          <w:rFonts w:eastAsia="Times New Roman"/>
          <w:sz w:val="40"/>
          <w:szCs w:val="40"/>
          <w:lang w:eastAsia="ru-RU"/>
        </w:rPr>
        <w:t>Консультация для родителей «Осторожно, гололёд!»</w:t>
      </w:r>
    </w:p>
    <w:p w:rsidR="002766AF" w:rsidRDefault="005158B6" w:rsidP="005158B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val="en-US" w:eastAsia="ru-RU"/>
        </w:rPr>
      </w:pPr>
      <w:r>
        <w:rPr>
          <w:rFonts w:ascii="Arial" w:eastAsia="Times New Roman" w:hAnsi="Arial" w:cs="Arial"/>
          <w:color w:val="111111"/>
          <w:lang w:eastAsia="ru-RU"/>
        </w:rPr>
        <w:t xml:space="preserve">   </w:t>
      </w:r>
    </w:p>
    <w:p w:rsidR="005158B6" w:rsidRPr="005158B6" w:rsidRDefault="005158B6" w:rsidP="005158B6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Что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такое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гололедица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?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2766AF">
        <w:rPr>
          <w:rFonts w:ascii="Arial" w:eastAsia="Times New Roman" w:hAnsi="Arial" w:cs="Andalus"/>
          <w:b/>
          <w:color w:val="111111"/>
          <w:sz w:val="32"/>
          <w:szCs w:val="32"/>
          <w:lang w:eastAsia="ru-RU"/>
        </w:rPr>
        <w:t>Гололёд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-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слой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плотного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льда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образовавшийся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поверхности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земли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тротуарах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проезжей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части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улицы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замерзании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воды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мороси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(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тумана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).</w:t>
      </w:r>
      <w:r>
        <w:rPr>
          <w:rFonts w:eastAsia="Times New Roman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Толщина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льда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может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достигать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несколько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сантиметров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2766AF">
        <w:rPr>
          <w:rFonts w:ascii="Arial" w:eastAsia="Times New Roman" w:hAnsi="Arial" w:cs="Andalus"/>
          <w:b/>
          <w:color w:val="111111"/>
          <w:sz w:val="32"/>
          <w:szCs w:val="32"/>
          <w:lang w:eastAsia="ru-RU"/>
        </w:rPr>
        <w:t>Гололедица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-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тонкий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слой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льда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поверхности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земли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образующийся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после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оттепели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дождя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результате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похолодания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также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замерзания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мокрого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снега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капель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Default="005158B6" w:rsidP="005158B6">
      <w:pPr>
        <w:spacing w:before="180" w:after="180" w:line="240" w:lineRule="auto"/>
        <w:ind w:firstLine="360"/>
        <w:rPr>
          <w:rFonts w:eastAsia="Times New Roman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гололедица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представляют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для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уважаемые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родители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наибольшую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опасность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особенно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если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опаздываем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работу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ещё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ребёнка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нужно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успеть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отвести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детский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сад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jc w:val="center"/>
        <w:rPr>
          <w:rFonts w:eastAsia="Times New Roman" w:cs="Andalus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808220" cy="3707138"/>
            <wp:effectExtent l="19050" t="0" r="0" b="0"/>
            <wp:docPr id="5" name="Рисунок 5" descr="https://bel.cultreg.ru/uploads/8cb1c299ad18ef5a98f6adc1f3a172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bel.cultreg.ru/uploads/8cb1c299ad18ef5a98f6adc1f3a1721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742" cy="3708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Такие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природные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явления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являются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причинами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чрезвычайных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ситуаций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Чрезвычайными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они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могут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быть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только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для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пешеходов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для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транспорта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период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который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считается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опаснее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гололедицы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точки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зрения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управляемости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устойчивости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автомобиля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дороге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увеличивается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вероятность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аварий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столкновений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среди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машин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lastRenderedPageBreak/>
        <w:t>Инспекторы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ГИБДД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этот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период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просят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водителей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быть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предельно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внимательными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осторожными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обязательно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обращать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внимание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выбор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скорости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движения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максимальная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безопасная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скорость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движения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трассе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находится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пределах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30 - 40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/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час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гололедице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-60 - 70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/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час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Более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того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гололедицу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водителя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остаётся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шанс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найти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проезжей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части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поверхность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которой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перед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наступившим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морозом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было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воды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которую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другие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машины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ещё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отполировали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блеска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чтобы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колёсам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его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машины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было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что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зацепиться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Человека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подстерегают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две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опасности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-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сам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поскользнёшься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упадёшь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тебя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упадут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(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наедут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).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падении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людей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могут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быть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переломы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костей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рук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ног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травмы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головы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сотрясение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ушиб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головного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мозга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ушибы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таза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такой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"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ледяной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"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период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400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человек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из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1000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получают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травмы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обращаются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медицинской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помощью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Default="005158B6" w:rsidP="005158B6">
      <w:pPr>
        <w:spacing w:after="0" w:line="240" w:lineRule="auto"/>
        <w:ind w:firstLine="360"/>
        <w:rPr>
          <w:rFonts w:ascii="Andalus" w:eastAsia="Times New Roman" w:hAnsi="Andalus" w:cs="Andalus"/>
          <w:b/>
          <w:bCs/>
          <w:color w:val="111111"/>
          <w:sz w:val="32"/>
          <w:szCs w:val="32"/>
          <w:lang w:val="en-US" w:eastAsia="ru-RU"/>
        </w:rPr>
      </w:pP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Чтобы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попасть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число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пострадавших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надо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выполнять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следующие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правила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>:</w:t>
      </w:r>
    </w:p>
    <w:p w:rsidR="002766AF" w:rsidRPr="002766AF" w:rsidRDefault="002766AF" w:rsidP="005158B6">
      <w:pPr>
        <w:spacing w:after="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val="en-US" w:eastAsia="ru-RU"/>
        </w:rPr>
      </w:pPr>
    </w:p>
    <w:p w:rsidR="005158B6" w:rsidRDefault="005158B6" w:rsidP="005158B6">
      <w:pPr>
        <w:spacing w:after="0" w:line="240" w:lineRule="auto"/>
        <w:ind w:firstLine="360"/>
        <w:rPr>
          <w:rFonts w:ascii="Andalus" w:eastAsia="Times New Roman" w:hAnsi="Andalus" w:cs="Andalus"/>
          <w:b/>
          <w:bCs/>
          <w:color w:val="111111"/>
          <w:sz w:val="32"/>
          <w:szCs w:val="32"/>
          <w:lang w:val="en-US" w:eastAsia="ru-RU"/>
        </w:rPr>
      </w:pP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1 </w:t>
      </w:r>
      <w:r>
        <w:rPr>
          <w:rFonts w:eastAsia="Times New Roman" w:cs="Andalus"/>
          <w:b/>
          <w:bCs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Держите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ребёнка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за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руку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>.</w:t>
      </w:r>
    </w:p>
    <w:p w:rsidR="002766AF" w:rsidRPr="002766AF" w:rsidRDefault="002766AF" w:rsidP="005158B6">
      <w:pPr>
        <w:spacing w:after="0" w:line="240" w:lineRule="auto"/>
        <w:ind w:firstLine="360"/>
        <w:rPr>
          <w:rFonts w:eastAsia="Times New Roman" w:cs="Andalus"/>
          <w:b/>
          <w:bCs/>
          <w:color w:val="111111"/>
          <w:sz w:val="32"/>
          <w:szCs w:val="32"/>
          <w:lang w:val="en-US" w:eastAsia="ru-RU"/>
        </w:rPr>
      </w:pPr>
    </w:p>
    <w:p w:rsidR="005158B6" w:rsidRPr="005158B6" w:rsidRDefault="005158B6" w:rsidP="002766AF">
      <w:pPr>
        <w:spacing w:after="0" w:line="240" w:lineRule="auto"/>
        <w:ind w:firstLine="360"/>
        <w:jc w:val="center"/>
        <w:rPr>
          <w:rFonts w:eastAsia="Times New Roman" w:cs="Andalus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019550" cy="2679702"/>
            <wp:effectExtent l="0" t="0" r="0" b="0"/>
            <wp:docPr id="2" name="Рисунок 8" descr="https://ic.pics.livejournal.com/vasilisa_rabova/87239799/3622/3622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c.pics.livejournal.com/vasilisa_rabova/87239799/3622/3622_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611" cy="26864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Поведени</w:t>
      </w:r>
      <w:r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е</w:t>
      </w:r>
      <w:r w:rsidRPr="005158B6"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детей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порой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бывает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просто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непредсказуемым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ребёнок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может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внезапно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побежать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последствия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условиях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могут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быть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очень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неприятными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избежание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подобной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ситуации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лучше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всю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дорогу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отпускать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руку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ребёнка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перед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тем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как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собираетесь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улицу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lastRenderedPageBreak/>
        <w:t>регулярно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повторяйте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детьми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правила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безопасного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поведения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скользкой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дороге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-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бегать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толкаться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отпускать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proofErr w:type="spellStart"/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рукру</w:t>
      </w:r>
      <w:proofErr w:type="spellEnd"/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взрослого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after="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2 </w:t>
      </w:r>
      <w:r>
        <w:rPr>
          <w:rFonts w:eastAsia="Times New Roman" w:cs="Andalus"/>
          <w:b/>
          <w:bCs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спешите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Никогда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надо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спешить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рассчитайте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время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движения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выйдите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заранее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Рекомендуется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передвигаться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мелкой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шаркающей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походкой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Чем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шире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шаг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тем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больше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вероятности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упасть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Бежать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догонять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уходящий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транспорт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тоже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стоит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Лучше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подождать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следующую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маршрутку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автобус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чем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получить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травму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Default="005158B6" w:rsidP="005158B6">
      <w:pPr>
        <w:spacing w:after="0" w:line="240" w:lineRule="auto"/>
        <w:ind w:firstLine="360"/>
        <w:rPr>
          <w:rFonts w:eastAsia="Times New Roman" w:cs="Andalus"/>
          <w:b/>
          <w:bCs/>
          <w:color w:val="111111"/>
          <w:sz w:val="32"/>
          <w:szCs w:val="32"/>
          <w:lang w:eastAsia="ru-RU"/>
        </w:rPr>
      </w:pP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>3</w:t>
      </w:r>
      <w:r>
        <w:rPr>
          <w:rFonts w:eastAsia="Times New Roman" w:cs="Andalus"/>
          <w:b/>
          <w:bCs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Выбирайте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безопасную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обувь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>.</w:t>
      </w:r>
    </w:p>
    <w:p w:rsidR="005158B6" w:rsidRDefault="005158B6" w:rsidP="005158B6">
      <w:pPr>
        <w:spacing w:after="0" w:line="240" w:lineRule="auto"/>
        <w:ind w:firstLine="360"/>
        <w:rPr>
          <w:rFonts w:eastAsia="Times New Roman" w:cs="Andalus"/>
          <w:b/>
          <w:bCs/>
          <w:color w:val="111111"/>
          <w:sz w:val="32"/>
          <w:szCs w:val="32"/>
          <w:lang w:eastAsia="ru-RU"/>
        </w:rPr>
      </w:pPr>
    </w:p>
    <w:p w:rsidR="005158B6" w:rsidRPr="005158B6" w:rsidRDefault="005158B6" w:rsidP="002766AF">
      <w:pPr>
        <w:spacing w:after="0" w:line="240" w:lineRule="auto"/>
        <w:ind w:firstLine="360"/>
        <w:jc w:val="center"/>
        <w:rPr>
          <w:rFonts w:eastAsia="Times New Roman" w:cs="Andalus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105275" cy="3449464"/>
            <wp:effectExtent l="0" t="0" r="0" b="0"/>
            <wp:docPr id="11" name="Рисунок 11" descr="http://www.slova.by/images/2021/01_January_2021/-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slova.by/images/2021/01_January_2021/-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3943" cy="3456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Взрослая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детская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обувь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должна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быть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только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proofErr w:type="spellStart"/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удобной</w:t>
      </w:r>
      <w:proofErr w:type="gramStart"/>
      <w:r>
        <w:rPr>
          <w:rFonts w:eastAsia="Times New Roman" w:cs="Andalus"/>
          <w:color w:val="111111"/>
          <w:sz w:val="32"/>
          <w:szCs w:val="32"/>
          <w:lang w:eastAsia="ru-RU"/>
        </w:rPr>
        <w:t>,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</w:t>
      </w:r>
      <w:proofErr w:type="gramEnd"/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</w:t>
      </w:r>
      <w:proofErr w:type="spellEnd"/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безопасной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гололедицу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лучше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носить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обувь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скользящей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каучуковой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другой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подошве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глубоким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"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протектором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".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ходьбе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скользкой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поверхности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следует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ступать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всю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подошву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слегка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расслабляя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этом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ноги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коленях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2766AF" w:rsidRDefault="005158B6" w:rsidP="005158B6">
      <w:pPr>
        <w:spacing w:after="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val="en-US" w:eastAsia="ru-RU"/>
        </w:rPr>
      </w:pP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4.  </w:t>
      </w:r>
      <w:r>
        <w:rPr>
          <w:rFonts w:eastAsia="Times New Roman" w:cs="Andalus"/>
          <w:b/>
          <w:bCs/>
          <w:color w:val="111111"/>
          <w:sz w:val="32"/>
          <w:szCs w:val="32"/>
          <w:lang w:eastAsia="ru-RU"/>
        </w:rPr>
        <w:t>В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сегда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смотрите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под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ноги</w:t>
      </w:r>
      <w:r w:rsidR="002766AF">
        <w:rPr>
          <w:rFonts w:ascii="Andalus" w:eastAsia="Times New Roman" w:hAnsi="Andalus" w:cs="Andalus"/>
          <w:b/>
          <w:bCs/>
          <w:color w:val="111111"/>
          <w:sz w:val="32"/>
          <w:szCs w:val="32"/>
          <w:lang w:val="en-US" w:eastAsia="ru-RU"/>
        </w:rPr>
        <w:t>!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ноги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всегда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надо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смотреть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гололёд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особенно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.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Скользкую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тропинку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или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ледяную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"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лужу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"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лучше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обойти</w:t>
      </w:r>
      <w:proofErr w:type="gramStart"/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  <w:proofErr w:type="gramEnd"/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proofErr w:type="gramStart"/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</w:t>
      </w:r>
      <w:proofErr w:type="gramEnd"/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акже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забывайте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смотреть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только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ноги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вверх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так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как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падающие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карнизов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домов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водосточных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труб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огромные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сосульки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куски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льда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каждую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зиму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уносят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несколько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человеческих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жизней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Default="005158B6" w:rsidP="005158B6">
      <w:pPr>
        <w:spacing w:after="0" w:line="240" w:lineRule="auto"/>
        <w:ind w:firstLine="360"/>
        <w:rPr>
          <w:rFonts w:eastAsia="Times New Roman" w:cs="Andalus"/>
          <w:b/>
          <w:bCs/>
          <w:color w:val="111111"/>
          <w:sz w:val="32"/>
          <w:szCs w:val="32"/>
          <w:lang w:eastAsia="ru-RU"/>
        </w:rPr>
      </w:pP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lastRenderedPageBreak/>
        <w:t>5</w:t>
      </w:r>
      <w:r w:rsidR="00E36F0C">
        <w:rPr>
          <w:rFonts w:eastAsia="Times New Roman" w:cs="Andalus"/>
          <w:b/>
          <w:bCs/>
          <w:color w:val="111111"/>
          <w:sz w:val="32"/>
          <w:szCs w:val="32"/>
          <w:lang w:eastAsia="ru-RU"/>
        </w:rPr>
        <w:t>.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Будьте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предельно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внимательными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на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проезжей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b/>
          <w:bCs/>
          <w:color w:val="111111"/>
          <w:sz w:val="32"/>
          <w:szCs w:val="32"/>
          <w:lang w:eastAsia="ru-RU"/>
        </w:rPr>
        <w:t>части</w:t>
      </w:r>
      <w:r w:rsidRPr="005158B6">
        <w:rPr>
          <w:rFonts w:ascii="Andalus" w:eastAsia="Times New Roman" w:hAnsi="Andalus" w:cs="Andalus"/>
          <w:b/>
          <w:bCs/>
          <w:color w:val="111111"/>
          <w:sz w:val="32"/>
          <w:szCs w:val="32"/>
          <w:lang w:eastAsia="ru-RU"/>
        </w:rPr>
        <w:t>.</w:t>
      </w:r>
    </w:p>
    <w:p w:rsidR="005158B6" w:rsidRDefault="005158B6" w:rsidP="005158B6">
      <w:pPr>
        <w:spacing w:after="0" w:line="240" w:lineRule="auto"/>
        <w:ind w:firstLine="360"/>
        <w:rPr>
          <w:rFonts w:eastAsia="Times New Roman" w:cs="Andalus"/>
          <w:b/>
          <w:bCs/>
          <w:color w:val="111111"/>
          <w:sz w:val="32"/>
          <w:szCs w:val="32"/>
          <w:lang w:eastAsia="ru-RU"/>
        </w:rPr>
      </w:pPr>
    </w:p>
    <w:p w:rsidR="005158B6" w:rsidRPr="005158B6" w:rsidRDefault="00E36F0C" w:rsidP="002766AF">
      <w:pPr>
        <w:spacing w:after="0" w:line="240" w:lineRule="auto"/>
        <w:ind w:firstLine="360"/>
        <w:jc w:val="center"/>
        <w:rPr>
          <w:rFonts w:eastAsia="Times New Roman" w:cs="Andalus"/>
          <w:color w:val="111111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29150" cy="4226411"/>
            <wp:effectExtent l="0" t="0" r="0" b="0"/>
            <wp:docPr id="14" name="Рисунок 14" descr="https://detkisuper.ru/wp-content/uploads/f/d/4/fd4e97f9e6e26fd8be9ec927a26f26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etkisuper.ru/wp-content/uploads/f/d/4/fd4e97f9e6e26fd8be9ec927a26f266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794" cy="4229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-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торопитесь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тем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более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бегите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-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Старайтесь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обходить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все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места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наклонной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поверхностью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-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такие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дни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старайтесь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носить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тяжёлые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сумки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ведь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под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их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тяжестью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можно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упасть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и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получить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травму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5158B6" w:rsidRDefault="005158B6" w:rsidP="005158B6">
      <w:pPr>
        <w:spacing w:before="180" w:after="180" w:line="240" w:lineRule="auto"/>
        <w:ind w:firstLine="360"/>
        <w:rPr>
          <w:rFonts w:ascii="Andalus" w:eastAsia="Times New Roman" w:hAnsi="Andalus" w:cs="Andalus"/>
          <w:color w:val="111111"/>
          <w:sz w:val="32"/>
          <w:szCs w:val="32"/>
          <w:lang w:eastAsia="ru-RU"/>
        </w:rPr>
      </w:pP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-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Переходя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через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проезжую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часть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,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соблюдайте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правила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дорожного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 xml:space="preserve"> </w:t>
      </w:r>
      <w:r w:rsidRPr="005158B6">
        <w:rPr>
          <w:rFonts w:ascii="Arial" w:eastAsia="Times New Roman" w:hAnsi="Arial" w:cs="Andalus"/>
          <w:color w:val="111111"/>
          <w:sz w:val="32"/>
          <w:szCs w:val="32"/>
          <w:lang w:eastAsia="ru-RU"/>
        </w:rPr>
        <w:t>движения</w:t>
      </w:r>
      <w:r w:rsidRPr="005158B6">
        <w:rPr>
          <w:rFonts w:ascii="Andalus" w:eastAsia="Times New Roman" w:hAnsi="Andalus" w:cs="Andalus"/>
          <w:color w:val="111111"/>
          <w:sz w:val="32"/>
          <w:szCs w:val="32"/>
          <w:lang w:eastAsia="ru-RU"/>
        </w:rPr>
        <w:t>.</w:t>
      </w:r>
    </w:p>
    <w:p w:rsidR="005158B6" w:rsidRPr="00E36F0C" w:rsidRDefault="005158B6" w:rsidP="00E36F0C">
      <w:pPr>
        <w:spacing w:before="180" w:after="180" w:line="240" w:lineRule="auto"/>
        <w:ind w:firstLine="360"/>
        <w:jc w:val="center"/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</w:pP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Помните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!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Проезжая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часть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скользкая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и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торможение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транспорта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затруднено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,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возможны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заносы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>.</w:t>
      </w:r>
    </w:p>
    <w:p w:rsidR="005158B6" w:rsidRPr="00E36F0C" w:rsidRDefault="005158B6" w:rsidP="00E36F0C">
      <w:pPr>
        <w:spacing w:before="180" w:after="180" w:line="240" w:lineRule="auto"/>
        <w:ind w:firstLine="360"/>
        <w:jc w:val="center"/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</w:pP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Помните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!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Под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снегом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может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быть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 xml:space="preserve"> </w:t>
      </w:r>
      <w:r w:rsidRPr="00E36F0C">
        <w:rPr>
          <w:rFonts w:ascii="Arial" w:eastAsia="Times New Roman" w:hAnsi="Arial" w:cs="Andalus"/>
          <w:b/>
          <w:color w:val="C0504D" w:themeColor="accent2"/>
          <w:sz w:val="40"/>
          <w:szCs w:val="40"/>
          <w:lang w:eastAsia="ru-RU"/>
        </w:rPr>
        <w:t>лёд</w:t>
      </w:r>
      <w:r w:rsidRPr="00E36F0C">
        <w:rPr>
          <w:rFonts w:ascii="Andalus" w:eastAsia="Times New Roman" w:hAnsi="Andalus" w:cs="Andalus"/>
          <w:b/>
          <w:color w:val="C0504D" w:themeColor="accent2"/>
          <w:sz w:val="40"/>
          <w:szCs w:val="40"/>
          <w:lang w:eastAsia="ru-RU"/>
        </w:rPr>
        <w:t>.</w:t>
      </w:r>
    </w:p>
    <w:p w:rsidR="005158B6" w:rsidRPr="00E36F0C" w:rsidRDefault="005158B6" w:rsidP="00E36F0C">
      <w:pPr>
        <w:jc w:val="center"/>
        <w:rPr>
          <w:rFonts w:ascii="Andalus" w:hAnsi="Andalus" w:cs="Andalus"/>
          <w:b/>
          <w:color w:val="C0504D" w:themeColor="accent2"/>
          <w:sz w:val="40"/>
          <w:szCs w:val="40"/>
        </w:rPr>
      </w:pPr>
    </w:p>
    <w:p w:rsidR="005158B6" w:rsidRPr="005158B6" w:rsidRDefault="005158B6" w:rsidP="005158B6">
      <w:pPr>
        <w:rPr>
          <w:rFonts w:ascii="Andalus" w:hAnsi="Andalus" w:cs="Andalus"/>
          <w:sz w:val="32"/>
          <w:szCs w:val="32"/>
        </w:rPr>
      </w:pPr>
      <w:bookmarkStart w:id="0" w:name="_GoBack"/>
      <w:bookmarkEnd w:id="0"/>
    </w:p>
    <w:p w:rsidR="00E641B4" w:rsidRPr="005158B6" w:rsidRDefault="00E641B4">
      <w:pPr>
        <w:rPr>
          <w:rFonts w:ascii="Andalus" w:hAnsi="Andalus" w:cs="Andalus"/>
          <w:sz w:val="32"/>
          <w:szCs w:val="32"/>
        </w:rPr>
      </w:pPr>
    </w:p>
    <w:sectPr w:rsidR="00E641B4" w:rsidRPr="005158B6" w:rsidSect="005158B6">
      <w:pgSz w:w="11906" w:h="16838"/>
      <w:pgMar w:top="284" w:right="424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58B6"/>
    <w:rsid w:val="002766AF"/>
    <w:rsid w:val="005158B6"/>
    <w:rsid w:val="00E36F0C"/>
    <w:rsid w:val="00E6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8B6"/>
  </w:style>
  <w:style w:type="paragraph" w:styleId="2">
    <w:name w:val="heading 2"/>
    <w:basedOn w:val="a"/>
    <w:next w:val="a"/>
    <w:link w:val="20"/>
    <w:uiPriority w:val="9"/>
    <w:unhideWhenUsed/>
    <w:qFormat/>
    <w:rsid w:val="002766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6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66A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276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АДМИН</cp:lastModifiedBy>
  <cp:revision>3</cp:revision>
  <dcterms:created xsi:type="dcterms:W3CDTF">2022-11-13T05:43:00Z</dcterms:created>
  <dcterms:modified xsi:type="dcterms:W3CDTF">2025-01-11T18:29:00Z</dcterms:modified>
</cp:coreProperties>
</file>