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DEE" w:rsidRDefault="00F4017B" w:rsidP="00445AD6">
      <w:bookmarkStart w:id="0" w:name="_GoBack"/>
      <w:bookmarkEnd w:id="0"/>
      <w:r>
        <w:t>В соответствии с требованиями пункта 9 Федерального стандарта бухгалтерского учета для организаций государственного сектора «Учетная политика, оценочные значения и ошибки», утвержденного приказом Министерства финансов Российской Федерации от 30.12.2017 № 274н, представляется информация об учетной политике учреждения.</w:t>
      </w:r>
    </w:p>
    <w:p w:rsidR="00375DEE" w:rsidRDefault="00F4017B">
      <w:pPr>
        <w:pStyle w:val="a3"/>
        <w:spacing w:before="0" w:line="259" w:lineRule="auto"/>
        <w:ind w:left="143" w:right="135" w:firstLine="707"/>
        <w:jc w:val="both"/>
      </w:pPr>
      <w:r>
        <w:t>Учетная политика Муниципального автономного дошкольного образовательного</w:t>
      </w:r>
      <w:r w:rsidR="00B04A78">
        <w:t xml:space="preserve"> </w:t>
      </w:r>
      <w:proofErr w:type="gramStart"/>
      <w:r>
        <w:t>учреждения–детского</w:t>
      </w:r>
      <w:proofErr w:type="gramEnd"/>
      <w:r w:rsidR="00CF7FF5">
        <w:t xml:space="preserve"> </w:t>
      </w:r>
      <w:r>
        <w:t>сада</w:t>
      </w:r>
      <w:r w:rsidR="00CF7FF5">
        <w:t xml:space="preserve"> </w:t>
      </w:r>
      <w:r>
        <w:t>№</w:t>
      </w:r>
      <w:r w:rsidR="00CF7FF5">
        <w:t xml:space="preserve"> </w:t>
      </w:r>
      <w:r>
        <w:t>1</w:t>
      </w:r>
      <w:r w:rsidR="00CF7FF5">
        <w:t>75</w:t>
      </w:r>
      <w:r>
        <w:t xml:space="preserve"> утверждена</w:t>
      </w:r>
      <w:r w:rsidR="00B04A78">
        <w:t xml:space="preserve"> </w:t>
      </w:r>
      <w:r>
        <w:t>приказом</w:t>
      </w:r>
      <w:r w:rsidR="00B04A78">
        <w:t xml:space="preserve"> </w:t>
      </w:r>
      <w:r>
        <w:t>от 25.12.2017 № 84-о (в ред. Приказа от 09.01.2019 № 1) и состоит из</w:t>
      </w:r>
      <w:r w:rsidR="00B04A78">
        <w:t xml:space="preserve"> </w:t>
      </w:r>
      <w:r>
        <w:t>следующих разделов:</w:t>
      </w:r>
    </w:p>
    <w:p w:rsidR="00375DEE" w:rsidRDefault="00375DEE">
      <w:pPr>
        <w:pStyle w:val="a3"/>
        <w:spacing w:before="125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032"/>
        <w:gridCol w:w="5917"/>
      </w:tblGrid>
      <w:tr w:rsidR="00375DEE">
        <w:trPr>
          <w:trHeight w:val="645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62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  <w:p w:rsidR="00375DEE" w:rsidRDefault="00F4017B">
            <w:pPr>
              <w:pStyle w:val="TableParagraph"/>
              <w:spacing w:before="2" w:line="308" w:lineRule="exact"/>
              <w:jc w:val="left"/>
              <w:rPr>
                <w:sz w:val="28"/>
              </w:rPr>
            </w:pPr>
            <w:proofErr w:type="gramStart"/>
            <w:r>
              <w:rPr>
                <w:spacing w:val="-5"/>
                <w:sz w:val="28"/>
              </w:rPr>
              <w:t>п</w:t>
            </w:r>
            <w:proofErr w:type="gramEnd"/>
            <w:r>
              <w:rPr>
                <w:spacing w:val="-5"/>
                <w:sz w:val="28"/>
              </w:rPr>
              <w:t>/п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315" w:lineRule="exact"/>
              <w:ind w:left="151"/>
              <w:jc w:val="left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раздела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315" w:lineRule="exact"/>
              <w:ind w:left="8" w:right="2"/>
              <w:jc w:val="center"/>
              <w:rPr>
                <w:sz w:val="28"/>
              </w:rPr>
            </w:pPr>
            <w:r>
              <w:rPr>
                <w:sz w:val="28"/>
              </w:rPr>
              <w:t>Основные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</w:tr>
      <w:tr w:rsidR="00375DEE">
        <w:trPr>
          <w:trHeight w:val="321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301" w:lineRule="exact"/>
              <w:ind w:lef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301" w:lineRule="exact"/>
              <w:ind w:left="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 w:rsidR="00375DEE">
        <w:trPr>
          <w:trHeight w:val="1932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3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032" w:type="dxa"/>
          </w:tcPr>
          <w:p w:rsidR="00375DEE" w:rsidRDefault="00F4017B" w:rsidP="00B04A78">
            <w:pPr>
              <w:pStyle w:val="TableParagraph"/>
              <w:numPr>
                <w:ilvl w:val="0"/>
                <w:numId w:val="9"/>
              </w:numPr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Общие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положения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tabs>
                <w:tab w:val="left" w:pos="3043"/>
                <w:tab w:val="left" w:pos="4931"/>
              </w:tabs>
              <w:ind w:right="95"/>
              <w:rPr>
                <w:sz w:val="28"/>
              </w:rPr>
            </w:pPr>
            <w:r>
              <w:rPr>
                <w:sz w:val="28"/>
              </w:rPr>
              <w:t xml:space="preserve">Раздел содержит перечень нормативных правовых актов Российской Федерации, </w:t>
            </w:r>
            <w:r>
              <w:rPr>
                <w:spacing w:val="-2"/>
                <w:sz w:val="28"/>
              </w:rPr>
              <w:t>устанавливающих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правовые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основы </w:t>
            </w:r>
            <w:r>
              <w:rPr>
                <w:sz w:val="28"/>
              </w:rPr>
              <w:t>организации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бухгалтерского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учета,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а</w:t>
            </w:r>
          </w:p>
          <w:p w:rsidR="00375DEE" w:rsidRDefault="00B04A78">
            <w:pPr>
              <w:pStyle w:val="TableParagraph"/>
              <w:spacing w:line="322" w:lineRule="exact"/>
              <w:ind w:right="95"/>
              <w:rPr>
                <w:sz w:val="28"/>
              </w:rPr>
            </w:pPr>
            <w:r>
              <w:rPr>
                <w:sz w:val="28"/>
              </w:rPr>
              <w:t>Т</w:t>
            </w:r>
            <w:r w:rsidR="00F4017B">
              <w:rPr>
                <w:sz w:val="28"/>
              </w:rPr>
              <w:t>акже</w:t>
            </w:r>
            <w:r>
              <w:rPr>
                <w:sz w:val="28"/>
              </w:rPr>
              <w:t xml:space="preserve"> </w:t>
            </w:r>
            <w:proofErr w:type="gramStart"/>
            <w:r w:rsidR="00F4017B">
              <w:rPr>
                <w:sz w:val="28"/>
              </w:rPr>
              <w:t>определяющих</w:t>
            </w:r>
            <w:proofErr w:type="gramEnd"/>
            <w:r>
              <w:rPr>
                <w:sz w:val="28"/>
              </w:rPr>
              <w:t xml:space="preserve"> </w:t>
            </w:r>
            <w:r w:rsidR="00F4017B">
              <w:rPr>
                <w:sz w:val="28"/>
              </w:rPr>
              <w:t>основные</w:t>
            </w:r>
            <w:r>
              <w:rPr>
                <w:sz w:val="28"/>
              </w:rPr>
              <w:t xml:space="preserve"> </w:t>
            </w:r>
            <w:r w:rsidR="00F4017B">
              <w:rPr>
                <w:sz w:val="28"/>
              </w:rPr>
              <w:t>требования</w:t>
            </w:r>
            <w:r>
              <w:rPr>
                <w:sz w:val="28"/>
              </w:rPr>
              <w:t xml:space="preserve"> </w:t>
            </w:r>
            <w:r w:rsidR="00F4017B">
              <w:rPr>
                <w:sz w:val="28"/>
              </w:rPr>
              <w:t>к учетной политике</w:t>
            </w:r>
          </w:p>
        </w:tc>
      </w:tr>
      <w:tr w:rsidR="00375DEE">
        <w:trPr>
          <w:trHeight w:val="8050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3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ind w:left="105" w:firstLine="28"/>
              <w:jc w:val="left"/>
              <w:rPr>
                <w:sz w:val="28"/>
              </w:rPr>
            </w:pPr>
            <w:proofErr w:type="spellStart"/>
            <w:r>
              <w:rPr>
                <w:sz w:val="28"/>
              </w:rPr>
              <w:t>II.Организационная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часть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tabs>
                <w:tab w:val="left" w:pos="2418"/>
                <w:tab w:val="left" w:pos="4392"/>
              </w:tabs>
              <w:ind w:right="95" w:firstLine="458"/>
              <w:rPr>
                <w:sz w:val="28"/>
              </w:rPr>
            </w:pPr>
            <w:r>
              <w:rPr>
                <w:spacing w:val="-2"/>
                <w:sz w:val="28"/>
              </w:rPr>
              <w:t>Учетная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политика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определяет: </w:t>
            </w:r>
            <w:r>
              <w:rPr>
                <w:sz w:val="28"/>
              </w:rPr>
              <w:t>Обязанности по организации ведения бухгалтерского учета и хранения документов бухгалтерского учета возлагаются на руководителя учреждения.</w:t>
            </w:r>
          </w:p>
          <w:p w:rsidR="00375DEE" w:rsidRDefault="00F4017B">
            <w:pPr>
              <w:pStyle w:val="TableParagraph"/>
              <w:ind w:right="94" w:firstLine="540"/>
              <w:rPr>
                <w:sz w:val="28"/>
              </w:rPr>
            </w:pPr>
            <w:r>
              <w:rPr>
                <w:sz w:val="28"/>
              </w:rPr>
              <w:t xml:space="preserve">Ответственным за ведение бухгалтерского учета в учреждении является начальник </w:t>
            </w:r>
            <w:r>
              <w:rPr>
                <w:spacing w:val="-2"/>
                <w:sz w:val="28"/>
              </w:rPr>
              <w:t>филиала.</w:t>
            </w:r>
          </w:p>
          <w:p w:rsidR="00375DEE" w:rsidRDefault="00F4017B">
            <w:pPr>
              <w:pStyle w:val="TableParagraph"/>
              <w:ind w:right="98" w:firstLine="540"/>
              <w:rPr>
                <w:sz w:val="28"/>
              </w:rPr>
            </w:pPr>
            <w:r>
              <w:rPr>
                <w:sz w:val="28"/>
              </w:rPr>
              <w:t>Бухгалтерский учет в учреждении ведется автоматизированным способом с применением программного продукта “Парус-Бюджет 8”.</w:t>
            </w:r>
          </w:p>
          <w:p w:rsidR="00375DEE" w:rsidRDefault="00F4017B">
            <w:pPr>
              <w:pStyle w:val="TableParagraph"/>
              <w:ind w:right="95" w:firstLine="540"/>
              <w:rPr>
                <w:sz w:val="28"/>
              </w:rPr>
            </w:pPr>
            <w:r>
              <w:rPr>
                <w:sz w:val="28"/>
              </w:rPr>
              <w:t>Особенности подписания первичных учетных документов. Формирование первичных учетных документов, ведение электронного документооборота, хранение первичных (сводных) учетных документов.</w:t>
            </w:r>
          </w:p>
          <w:p w:rsidR="00375DEE" w:rsidRDefault="00F4017B">
            <w:pPr>
              <w:pStyle w:val="TableParagraph"/>
              <w:ind w:right="94" w:firstLine="458"/>
              <w:rPr>
                <w:sz w:val="28"/>
              </w:rPr>
            </w:pPr>
            <w:r>
              <w:rPr>
                <w:sz w:val="28"/>
              </w:rPr>
              <w:t xml:space="preserve">Особенности оформления и формирования регистров бухгалтерского учета – журналов </w:t>
            </w:r>
            <w:r>
              <w:rPr>
                <w:spacing w:val="-2"/>
                <w:sz w:val="28"/>
              </w:rPr>
              <w:t>операций.</w:t>
            </w:r>
          </w:p>
          <w:p w:rsidR="00375DEE" w:rsidRDefault="00F4017B">
            <w:pPr>
              <w:pStyle w:val="TableParagraph"/>
              <w:ind w:right="96" w:firstLine="571"/>
              <w:rPr>
                <w:sz w:val="28"/>
              </w:rPr>
            </w:pPr>
            <w:r>
              <w:rPr>
                <w:sz w:val="28"/>
              </w:rPr>
              <w:t>Формирование резервов предстоящих расходов осуществляется в целях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равномерного отнесения предстоящих расходов и платежей на финансовый результат учреждения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обязательствам,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не</w:t>
            </w:r>
          </w:p>
          <w:p w:rsidR="00375DEE" w:rsidRDefault="00B04A78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sz w:val="28"/>
              </w:rPr>
              <w:t>О</w:t>
            </w:r>
            <w:r w:rsidR="00F4017B">
              <w:rPr>
                <w:sz w:val="28"/>
              </w:rPr>
              <w:t>пределенным</w:t>
            </w:r>
            <w:r>
              <w:rPr>
                <w:sz w:val="28"/>
              </w:rPr>
              <w:t xml:space="preserve"> </w:t>
            </w:r>
            <w:r w:rsidR="00F4017B">
              <w:rPr>
                <w:sz w:val="28"/>
              </w:rPr>
              <w:t>по</w:t>
            </w:r>
            <w:r>
              <w:rPr>
                <w:sz w:val="28"/>
              </w:rPr>
              <w:t xml:space="preserve"> </w:t>
            </w:r>
            <w:r w:rsidR="00F4017B">
              <w:rPr>
                <w:sz w:val="28"/>
              </w:rPr>
              <w:t>величине</w:t>
            </w:r>
            <w:r>
              <w:rPr>
                <w:sz w:val="28"/>
              </w:rPr>
              <w:t xml:space="preserve"> </w:t>
            </w:r>
            <w:proofErr w:type="gramStart"/>
            <w:r w:rsidR="00F4017B">
              <w:rPr>
                <w:sz w:val="28"/>
              </w:rPr>
              <w:t>и(</w:t>
            </w:r>
            <w:proofErr w:type="gramEnd"/>
            <w:r w:rsidR="00F4017B">
              <w:rPr>
                <w:sz w:val="28"/>
              </w:rPr>
              <w:t>или)</w:t>
            </w:r>
            <w:r w:rsidR="00F4017B">
              <w:rPr>
                <w:spacing w:val="-2"/>
                <w:sz w:val="28"/>
              </w:rPr>
              <w:t>времени</w:t>
            </w:r>
          </w:p>
        </w:tc>
      </w:tr>
    </w:tbl>
    <w:p w:rsidR="00375DEE" w:rsidRDefault="00375DEE">
      <w:pPr>
        <w:pStyle w:val="TableParagraph"/>
        <w:spacing w:line="308" w:lineRule="exact"/>
        <w:rPr>
          <w:sz w:val="28"/>
        </w:rPr>
        <w:sectPr w:rsidR="00375DEE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375DEE" w:rsidRDefault="00375DEE">
      <w:pPr>
        <w:pStyle w:val="a3"/>
        <w:rPr>
          <w:sz w:val="1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032"/>
        <w:gridCol w:w="5917"/>
      </w:tblGrid>
      <w:tr w:rsidR="00375DEE">
        <w:trPr>
          <w:trHeight w:val="14168"/>
        </w:trPr>
        <w:tc>
          <w:tcPr>
            <w:tcW w:w="595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032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исполнения.</w:t>
            </w:r>
          </w:p>
          <w:p w:rsidR="00375DEE" w:rsidRDefault="00F4017B">
            <w:pPr>
              <w:pStyle w:val="TableParagraph"/>
              <w:spacing w:before="2"/>
              <w:ind w:right="91" w:firstLine="571"/>
              <w:rPr>
                <w:sz w:val="28"/>
              </w:rPr>
            </w:pPr>
            <w:r>
              <w:rPr>
                <w:sz w:val="28"/>
              </w:rPr>
              <w:t xml:space="preserve">Особенности формирования резерва для предстоящей оплаты отпусков за фактически отработанное время, резерва на оплату обязательств, по которым не поступили расчетные документы, резерва на оплату расходов, возникающих из претензионных </w:t>
            </w:r>
            <w:r>
              <w:rPr>
                <w:spacing w:val="-2"/>
                <w:sz w:val="28"/>
              </w:rPr>
              <w:t>требований</w:t>
            </w:r>
          </w:p>
          <w:p w:rsidR="00375DEE" w:rsidRDefault="00F4017B">
            <w:pPr>
              <w:pStyle w:val="TableParagraph"/>
              <w:ind w:right="99" w:firstLine="540"/>
              <w:rPr>
                <w:sz w:val="28"/>
              </w:rPr>
            </w:pPr>
            <w:r>
              <w:rPr>
                <w:sz w:val="28"/>
              </w:rPr>
              <w:t>Особенности формирования резерва по сомнительной задолженности.</w:t>
            </w:r>
          </w:p>
          <w:p w:rsidR="00375DEE" w:rsidRDefault="00F4017B">
            <w:pPr>
              <w:pStyle w:val="TableParagraph"/>
              <w:ind w:right="97" w:firstLine="540"/>
              <w:rPr>
                <w:sz w:val="28"/>
              </w:rPr>
            </w:pPr>
            <w:r>
              <w:rPr>
                <w:sz w:val="28"/>
              </w:rPr>
              <w:t>Отдельными приказами руководителя учреждения утверждаются: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1441"/>
              </w:tabs>
              <w:ind w:right="96" w:firstLine="540"/>
              <w:rPr>
                <w:sz w:val="28"/>
              </w:rPr>
            </w:pPr>
            <w:r>
              <w:rPr>
                <w:sz w:val="28"/>
              </w:rPr>
              <w:t>самостоятельно разработанные учреждением формы документов, содержащие обязательные реквизиты, указанные в ч. 2 ст. 9 Федерального закона N 402-ФЗ;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910"/>
              </w:tabs>
              <w:ind w:right="98" w:firstLine="540"/>
              <w:rPr>
                <w:sz w:val="28"/>
              </w:rPr>
            </w:pPr>
            <w:r>
              <w:rPr>
                <w:sz w:val="28"/>
              </w:rPr>
              <w:t>перечень должностных лиц, имеющих право подписи (утверждения) первичных учетных документов;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879"/>
              </w:tabs>
              <w:spacing w:line="321" w:lineRule="exact"/>
              <w:ind w:left="879" w:hanging="232"/>
              <w:rPr>
                <w:sz w:val="28"/>
              </w:rPr>
            </w:pPr>
            <w:r>
              <w:rPr>
                <w:sz w:val="28"/>
              </w:rPr>
              <w:t>лимит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остатка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кассы;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812"/>
              </w:tabs>
              <w:spacing w:before="2"/>
              <w:ind w:right="99" w:firstLine="540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имеющих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получения </w:t>
            </w:r>
            <w:r>
              <w:rPr>
                <w:spacing w:val="-2"/>
                <w:sz w:val="28"/>
              </w:rPr>
              <w:t>доверенностей;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848"/>
              </w:tabs>
              <w:ind w:right="98" w:firstLine="540"/>
              <w:rPr>
                <w:sz w:val="28"/>
              </w:rPr>
            </w:pPr>
            <w:r>
              <w:rPr>
                <w:sz w:val="28"/>
              </w:rPr>
              <w:t>перечень лиц, имеющих право получать денежные средства под отчет на приобретение товаров (работ, услуг);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848"/>
              </w:tabs>
              <w:spacing w:line="242" w:lineRule="auto"/>
              <w:ind w:right="98" w:firstLine="540"/>
              <w:rPr>
                <w:sz w:val="28"/>
              </w:rPr>
            </w:pPr>
            <w:r>
              <w:rPr>
                <w:sz w:val="28"/>
              </w:rPr>
              <w:t>перечень лиц, имеющих право получать под отчет денежные документы;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848"/>
              </w:tabs>
              <w:ind w:right="98" w:firstLine="540"/>
              <w:rPr>
                <w:sz w:val="28"/>
              </w:rPr>
            </w:pPr>
            <w:r>
              <w:rPr>
                <w:sz w:val="28"/>
              </w:rPr>
              <w:t>перечень лиц, имеющих право получать бланки строгой отчетности;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1004"/>
              </w:tabs>
              <w:ind w:right="98" w:firstLine="540"/>
              <w:rPr>
                <w:sz w:val="28"/>
              </w:rPr>
            </w:pPr>
            <w:r>
              <w:rPr>
                <w:sz w:val="28"/>
              </w:rPr>
              <w:t xml:space="preserve">перечень должностных лиц, работа которых имеет разъездной характер, обеспечиваемых ежемесячно проездными </w:t>
            </w:r>
            <w:r>
              <w:rPr>
                <w:spacing w:val="-2"/>
                <w:sz w:val="28"/>
              </w:rPr>
              <w:t>документами;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1213"/>
              </w:tabs>
              <w:ind w:right="98" w:firstLine="540"/>
              <w:rPr>
                <w:sz w:val="28"/>
              </w:rPr>
            </w:pPr>
            <w:r>
              <w:rPr>
                <w:sz w:val="28"/>
              </w:rPr>
              <w:t>состав постоянно действующей комиссии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поступлению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выбытию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активов;</w:t>
            </w:r>
          </w:p>
          <w:p w:rsidR="00375DEE" w:rsidRDefault="00F4017B">
            <w:pPr>
              <w:pStyle w:val="TableParagraph"/>
              <w:numPr>
                <w:ilvl w:val="0"/>
                <w:numId w:val="8"/>
              </w:numPr>
              <w:tabs>
                <w:tab w:val="left" w:pos="1213"/>
              </w:tabs>
              <w:ind w:right="95" w:firstLine="540"/>
              <w:rPr>
                <w:sz w:val="28"/>
              </w:rPr>
            </w:pPr>
            <w:r>
              <w:rPr>
                <w:sz w:val="28"/>
              </w:rPr>
              <w:t>состав постоянно действующей инвентаризационной комиссии;</w:t>
            </w:r>
          </w:p>
          <w:p w:rsidR="00375DEE" w:rsidRDefault="00F4017B">
            <w:pPr>
              <w:pStyle w:val="TableParagraph"/>
              <w:spacing w:line="322" w:lineRule="exact"/>
              <w:ind w:left="566"/>
              <w:rPr>
                <w:sz w:val="28"/>
              </w:rPr>
            </w:pPr>
            <w:r>
              <w:rPr>
                <w:sz w:val="28"/>
              </w:rPr>
              <w:t>Учетная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политика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содержит:</w:t>
            </w:r>
          </w:p>
          <w:p w:rsidR="00375DEE" w:rsidRDefault="00F4017B">
            <w:pPr>
              <w:pStyle w:val="TableParagraph"/>
              <w:tabs>
                <w:tab w:val="left" w:pos="1730"/>
                <w:tab w:val="left" w:pos="4204"/>
              </w:tabs>
              <w:ind w:right="96" w:firstLine="458"/>
              <w:rPr>
                <w:sz w:val="28"/>
              </w:rPr>
            </w:pPr>
            <w:r>
              <w:rPr>
                <w:sz w:val="28"/>
              </w:rPr>
              <w:t>- рабочий план счетов бухгалтерского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учета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учреждения,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включающий</w:t>
            </w:r>
            <w:r w:rsidR="00B04A78"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синтетические и аналитические счета бюджетного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учета,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охватывающие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факты</w:t>
            </w:r>
          </w:p>
          <w:p w:rsidR="00375DEE" w:rsidRDefault="00F4017B">
            <w:pPr>
              <w:pStyle w:val="TableParagraph"/>
              <w:spacing w:line="322" w:lineRule="exact"/>
              <w:ind w:right="94"/>
              <w:rPr>
                <w:sz w:val="28"/>
              </w:rPr>
            </w:pPr>
            <w:r>
              <w:rPr>
                <w:sz w:val="28"/>
              </w:rPr>
              <w:t>хозяйственной жизни по содержанию и обеспечению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деятельности</w:t>
            </w:r>
            <w:r w:rsidR="00B04A78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учреждения</w:t>
            </w:r>
          </w:p>
        </w:tc>
      </w:tr>
    </w:tbl>
    <w:p w:rsidR="00375DEE" w:rsidRDefault="00375DEE">
      <w:pPr>
        <w:pStyle w:val="TableParagraph"/>
        <w:spacing w:line="322" w:lineRule="exact"/>
        <w:rPr>
          <w:sz w:val="28"/>
        </w:rPr>
        <w:sectPr w:rsidR="00375DEE">
          <w:headerReference w:type="default" r:id="rId8"/>
          <w:pgSz w:w="11910" w:h="16840"/>
          <w:pgMar w:top="1040" w:right="708" w:bottom="280" w:left="1559" w:header="728" w:footer="0" w:gutter="0"/>
          <w:pgNumType w:start="2"/>
          <w:cols w:space="720"/>
        </w:sectPr>
      </w:pPr>
    </w:p>
    <w:p w:rsidR="00375DEE" w:rsidRDefault="00375DEE">
      <w:pPr>
        <w:pStyle w:val="a3"/>
        <w:rPr>
          <w:sz w:val="1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032"/>
        <w:gridCol w:w="5917"/>
      </w:tblGrid>
      <w:tr w:rsidR="00375DEE">
        <w:trPr>
          <w:trHeight w:val="14305"/>
        </w:trPr>
        <w:tc>
          <w:tcPr>
            <w:tcW w:w="595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032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(приложение1кучетной</w:t>
            </w:r>
            <w:r>
              <w:rPr>
                <w:spacing w:val="-2"/>
                <w:sz w:val="28"/>
              </w:rPr>
              <w:t>политике);</w:t>
            </w:r>
          </w:p>
          <w:p w:rsidR="00375DEE" w:rsidRDefault="00F4017B">
            <w:pPr>
              <w:pStyle w:val="TableParagraph"/>
              <w:tabs>
                <w:tab w:val="left" w:pos="3045"/>
                <w:tab w:val="left" w:pos="4870"/>
              </w:tabs>
              <w:spacing w:before="2"/>
              <w:ind w:right="94" w:firstLine="458"/>
              <w:rPr>
                <w:sz w:val="28"/>
              </w:rPr>
            </w:pPr>
            <w:r>
              <w:rPr>
                <w:sz w:val="28"/>
              </w:rPr>
              <w:t xml:space="preserve">- порядок и сроки передачи первичных учетных документов для отражения в </w:t>
            </w:r>
            <w:r>
              <w:rPr>
                <w:spacing w:val="-2"/>
                <w:sz w:val="28"/>
              </w:rPr>
              <w:t>бухгалтерском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учете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(график</w:t>
            </w:r>
            <w:r w:rsidR="00B04A78"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документооборота, приложение 2 к учетной </w:t>
            </w:r>
            <w:r>
              <w:rPr>
                <w:spacing w:val="-2"/>
                <w:sz w:val="28"/>
              </w:rPr>
              <w:t>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488"/>
              </w:tabs>
              <w:spacing w:line="259" w:lineRule="auto"/>
              <w:ind w:right="94" w:firstLine="0"/>
              <w:rPr>
                <w:sz w:val="28"/>
              </w:rPr>
            </w:pPr>
            <w:r>
              <w:rPr>
                <w:sz w:val="28"/>
              </w:rPr>
              <w:t xml:space="preserve">периодичность формирования регистров бюджетного учета на бумажных носителях документов (приложение 3 к учетной </w:t>
            </w:r>
            <w:r>
              <w:rPr>
                <w:spacing w:val="-2"/>
                <w:sz w:val="28"/>
              </w:rPr>
              <w:t>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spacing w:before="155" w:line="259" w:lineRule="auto"/>
              <w:ind w:right="94" w:firstLine="0"/>
              <w:rPr>
                <w:sz w:val="28"/>
              </w:rPr>
            </w:pPr>
            <w:r>
              <w:rPr>
                <w:sz w:val="28"/>
              </w:rPr>
              <w:t>порядок выдачи наличных денежных средств под отчет и представления отчетности подотчетными лицами (приложение 4 к учетной 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492"/>
              </w:tabs>
              <w:spacing w:before="160" w:line="259" w:lineRule="auto"/>
              <w:ind w:right="94" w:firstLine="0"/>
              <w:rPr>
                <w:sz w:val="28"/>
              </w:rPr>
            </w:pPr>
            <w:r>
              <w:rPr>
                <w:sz w:val="28"/>
              </w:rPr>
              <w:t xml:space="preserve">порядок выдачи под отчет денежных документов (приложение 5 к учетной </w:t>
            </w:r>
            <w:r>
              <w:rPr>
                <w:spacing w:val="-2"/>
                <w:sz w:val="28"/>
              </w:rPr>
              <w:t>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406"/>
              </w:tabs>
              <w:spacing w:before="160" w:line="259" w:lineRule="auto"/>
              <w:ind w:right="97" w:firstLine="0"/>
              <w:rPr>
                <w:sz w:val="28"/>
              </w:rPr>
            </w:pPr>
            <w:r>
              <w:rPr>
                <w:sz w:val="28"/>
              </w:rPr>
              <w:t>положение о приемке, хранении, выдаче (списании) бланков строгой отчетности (приложение 6 к учетной 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593"/>
              </w:tabs>
              <w:spacing w:before="159" w:line="259" w:lineRule="auto"/>
              <w:ind w:right="98" w:firstLine="0"/>
              <w:rPr>
                <w:sz w:val="28"/>
              </w:rPr>
            </w:pPr>
            <w:r>
              <w:rPr>
                <w:sz w:val="28"/>
              </w:rPr>
              <w:t>положение о служебных командировках (приложение 7 к учетной 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360"/>
              </w:tabs>
              <w:spacing w:before="159" w:line="259" w:lineRule="auto"/>
              <w:ind w:right="95" w:firstLine="0"/>
              <w:rPr>
                <w:sz w:val="28"/>
              </w:rPr>
            </w:pPr>
            <w:r>
              <w:rPr>
                <w:sz w:val="28"/>
              </w:rPr>
              <w:t>положение о комиссии по поступлению и выбытию нефинансовых активов (приложение 8 к учетной 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519"/>
              </w:tabs>
              <w:spacing w:before="159" w:line="259" w:lineRule="auto"/>
              <w:ind w:right="98" w:firstLine="0"/>
              <w:rPr>
                <w:sz w:val="28"/>
              </w:rPr>
            </w:pPr>
            <w:r>
              <w:rPr>
                <w:sz w:val="28"/>
              </w:rPr>
              <w:t>положение о внутреннем финансовом контроле (приложение 9 к учетной 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324"/>
              </w:tabs>
              <w:spacing w:before="159" w:line="259" w:lineRule="auto"/>
              <w:ind w:right="94" w:firstLine="0"/>
              <w:rPr>
                <w:sz w:val="28"/>
              </w:rPr>
            </w:pPr>
            <w:r>
              <w:rPr>
                <w:sz w:val="28"/>
              </w:rPr>
              <w:t>положение об инвентаризации имущества и обязательств учреждения (приложение 10 к учетной 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370"/>
              </w:tabs>
              <w:spacing w:before="160" w:line="259" w:lineRule="auto"/>
              <w:ind w:right="94" w:firstLine="0"/>
              <w:rPr>
                <w:sz w:val="28"/>
              </w:rPr>
            </w:pPr>
            <w:r>
              <w:rPr>
                <w:sz w:val="28"/>
              </w:rPr>
              <w:t xml:space="preserve">порядок отражения в бюджетном учете и бюджетной (финансовой) отчетности событий после отчетной даты (приложение 11 </w:t>
            </w:r>
            <w:proofErr w:type="spellStart"/>
            <w:r>
              <w:rPr>
                <w:sz w:val="28"/>
              </w:rPr>
              <w:t>кучетной</w:t>
            </w:r>
            <w:proofErr w:type="spellEnd"/>
            <w:r>
              <w:rPr>
                <w:sz w:val="28"/>
              </w:rPr>
              <w:t xml:space="preserve"> политике);</w:t>
            </w:r>
          </w:p>
          <w:p w:rsidR="00375DEE" w:rsidRDefault="00F4017B">
            <w:pPr>
              <w:pStyle w:val="TableParagraph"/>
              <w:numPr>
                <w:ilvl w:val="0"/>
                <w:numId w:val="7"/>
              </w:numPr>
              <w:tabs>
                <w:tab w:val="left" w:pos="377"/>
              </w:tabs>
              <w:spacing w:before="160" w:line="259" w:lineRule="auto"/>
              <w:ind w:right="94" w:firstLine="0"/>
              <w:rPr>
                <w:sz w:val="28"/>
              </w:rPr>
            </w:pPr>
            <w:r>
              <w:rPr>
                <w:sz w:val="28"/>
              </w:rPr>
              <w:t>порядок формирования резерва на оплату предстоящих отпусков и его расходование (приложение 12 к учетной политике);</w:t>
            </w:r>
          </w:p>
        </w:tc>
      </w:tr>
    </w:tbl>
    <w:p w:rsidR="00375DEE" w:rsidRDefault="00375DEE">
      <w:pPr>
        <w:pStyle w:val="TableParagraph"/>
        <w:spacing w:line="259" w:lineRule="auto"/>
        <w:rPr>
          <w:sz w:val="28"/>
        </w:rPr>
        <w:sectPr w:rsidR="00375DEE">
          <w:pgSz w:w="11910" w:h="16840"/>
          <w:pgMar w:top="1040" w:right="708" w:bottom="280" w:left="1559" w:header="728" w:footer="0" w:gutter="0"/>
          <w:cols w:space="720"/>
        </w:sectPr>
      </w:pPr>
    </w:p>
    <w:p w:rsidR="00375DEE" w:rsidRDefault="00375DEE">
      <w:pPr>
        <w:pStyle w:val="a3"/>
        <w:rPr>
          <w:sz w:val="1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032"/>
        <w:gridCol w:w="5917"/>
      </w:tblGrid>
      <w:tr w:rsidR="00375DEE">
        <w:trPr>
          <w:trHeight w:val="856"/>
        </w:trPr>
        <w:tc>
          <w:tcPr>
            <w:tcW w:w="595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032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259" w:lineRule="auto"/>
              <w:jc w:val="left"/>
              <w:rPr>
                <w:sz w:val="28"/>
              </w:rPr>
            </w:pPr>
            <w:r>
              <w:rPr>
                <w:sz w:val="28"/>
              </w:rPr>
              <w:t>-иные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решения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организации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ведению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>бухгалтерского учета.</w:t>
            </w:r>
          </w:p>
        </w:tc>
      </w:tr>
      <w:tr w:rsidR="00375DEE">
        <w:trPr>
          <w:trHeight w:val="1610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3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ind w:left="105" w:right="99" w:firstLine="28"/>
              <w:jc w:val="left"/>
              <w:rPr>
                <w:sz w:val="28"/>
              </w:rPr>
            </w:pPr>
            <w:r>
              <w:rPr>
                <w:sz w:val="28"/>
              </w:rPr>
              <w:t>III. Методическая часть,</w:t>
            </w:r>
            <w:r w:rsidR="00B04A78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содержащая </w:t>
            </w:r>
            <w:r>
              <w:rPr>
                <w:spacing w:val="-2"/>
                <w:sz w:val="28"/>
              </w:rPr>
              <w:t>подразделы: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tabs>
                <w:tab w:val="left" w:pos="2481"/>
                <w:tab w:val="left" w:pos="4853"/>
              </w:tabs>
              <w:ind w:right="93" w:firstLine="458"/>
              <w:rPr>
                <w:sz w:val="28"/>
              </w:rPr>
            </w:pPr>
            <w:r>
              <w:rPr>
                <w:sz w:val="28"/>
              </w:rPr>
              <w:t xml:space="preserve">В разделе содержатся методологические основы бухгалтерского учета учреждения, </w:t>
            </w: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организации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ведения </w:t>
            </w:r>
            <w:r>
              <w:rPr>
                <w:sz w:val="28"/>
              </w:rPr>
              <w:t>бухгалтерского учета в учреждении</w:t>
            </w:r>
          </w:p>
        </w:tc>
      </w:tr>
      <w:tr w:rsidR="00375DEE">
        <w:trPr>
          <w:trHeight w:val="5472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tabs>
                <w:tab w:val="left" w:pos="1759"/>
              </w:tabs>
              <w:ind w:left="105" w:right="98" w:firstLine="28"/>
              <w:jc w:val="left"/>
              <w:rPr>
                <w:sz w:val="28"/>
              </w:rPr>
            </w:pPr>
            <w:r>
              <w:rPr>
                <w:sz w:val="28"/>
              </w:rPr>
              <w:t>1. Учет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основных средств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numPr>
                <w:ilvl w:val="0"/>
                <w:numId w:val="6"/>
              </w:numPr>
              <w:tabs>
                <w:tab w:val="left" w:pos="370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особенности учета нефинансовых активов: принятие к учету, отнесение нефинансовых активов к основным средствам;</w:t>
            </w:r>
          </w:p>
          <w:p w:rsidR="00375DEE" w:rsidRDefault="00F4017B">
            <w:pPr>
              <w:pStyle w:val="TableParagraph"/>
              <w:numPr>
                <w:ilvl w:val="0"/>
                <w:numId w:val="6"/>
              </w:numPr>
              <w:tabs>
                <w:tab w:val="left" w:pos="668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первоначальная стоимость объектов основных средств, определение текущей оценочной стоимости в целях принятия к бухгалтерскому учету;</w:t>
            </w:r>
          </w:p>
          <w:p w:rsidR="00375DEE" w:rsidRDefault="00F4017B">
            <w:pPr>
              <w:pStyle w:val="TableParagraph"/>
              <w:numPr>
                <w:ilvl w:val="0"/>
                <w:numId w:val="6"/>
              </w:numPr>
              <w:tabs>
                <w:tab w:val="left" w:pos="488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 xml:space="preserve">изменение первоначальной (балансовой) </w:t>
            </w:r>
            <w:r>
              <w:rPr>
                <w:spacing w:val="-2"/>
                <w:sz w:val="28"/>
              </w:rPr>
              <w:t>стоимости;</w:t>
            </w:r>
          </w:p>
          <w:p w:rsidR="00375DEE" w:rsidRDefault="00F4017B">
            <w:pPr>
              <w:pStyle w:val="TableParagraph"/>
              <w:numPr>
                <w:ilvl w:val="0"/>
                <w:numId w:val="6"/>
              </w:numPr>
              <w:tabs>
                <w:tab w:val="left" w:pos="272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формирование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инвентарного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номера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объектов основных средств;</w:t>
            </w:r>
          </w:p>
          <w:p w:rsidR="00375DEE" w:rsidRDefault="00F4017B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22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выбытие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средств;</w:t>
            </w:r>
          </w:p>
          <w:p w:rsidR="00375DEE" w:rsidRDefault="00F4017B">
            <w:pPr>
              <w:pStyle w:val="TableParagraph"/>
              <w:numPr>
                <w:ilvl w:val="0"/>
                <w:numId w:val="6"/>
              </w:numPr>
              <w:tabs>
                <w:tab w:val="left" w:pos="452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срок полезного использования объектов основных средств;</w:t>
            </w:r>
          </w:p>
          <w:p w:rsidR="00375DEE" w:rsidRDefault="00F4017B">
            <w:pPr>
              <w:pStyle w:val="TableParagraph"/>
              <w:numPr>
                <w:ilvl w:val="0"/>
                <w:numId w:val="6"/>
              </w:numPr>
              <w:tabs>
                <w:tab w:val="left" w:pos="600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определение справедливой стоимости основных средств;</w:t>
            </w:r>
          </w:p>
          <w:p w:rsidR="00375DEE" w:rsidRDefault="00F4017B">
            <w:pPr>
              <w:pStyle w:val="TableParagraph"/>
              <w:numPr>
                <w:ilvl w:val="0"/>
                <w:numId w:val="6"/>
              </w:numPr>
              <w:tabs>
                <w:tab w:val="left" w:pos="269"/>
              </w:tabs>
              <w:spacing w:line="308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проведение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переоценки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основных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средств;</w:t>
            </w:r>
          </w:p>
        </w:tc>
      </w:tr>
      <w:tr w:rsidR="00375DEE">
        <w:trPr>
          <w:trHeight w:val="324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04" w:lineRule="exact"/>
              <w:ind w:left="13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304" w:lineRule="exact"/>
              <w:ind w:left="134"/>
              <w:jc w:val="left"/>
              <w:rPr>
                <w:sz w:val="28"/>
              </w:rPr>
            </w:pPr>
            <w:r>
              <w:rPr>
                <w:sz w:val="28"/>
              </w:rPr>
              <w:t>2.</w:t>
            </w:r>
            <w:r>
              <w:rPr>
                <w:spacing w:val="-2"/>
                <w:sz w:val="28"/>
              </w:rPr>
              <w:t>Амортизация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r>
              <w:rPr>
                <w:sz w:val="28"/>
              </w:rPr>
              <w:t>Определяет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метод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начисления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амортизации</w:t>
            </w:r>
          </w:p>
        </w:tc>
      </w:tr>
      <w:tr w:rsidR="00375DEE">
        <w:trPr>
          <w:trHeight w:val="1610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3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tabs>
                <w:tab w:val="left" w:pos="1216"/>
              </w:tabs>
              <w:ind w:left="105" w:right="99" w:firstLine="28"/>
              <w:jc w:val="left"/>
              <w:rPr>
                <w:sz w:val="28"/>
              </w:rPr>
            </w:pPr>
            <w:r>
              <w:rPr>
                <w:sz w:val="28"/>
              </w:rPr>
              <w:t>3. Учет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материальных запасов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numPr>
                <w:ilvl w:val="0"/>
                <w:numId w:val="5"/>
              </w:numPr>
              <w:tabs>
                <w:tab w:val="left" w:pos="370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>особенности учета нефинансовых активов: принятие к учету, отнесение нефинансовых активов к материальным запасам;</w:t>
            </w:r>
          </w:p>
          <w:p w:rsidR="00375DEE" w:rsidRDefault="00F4017B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21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нормы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расхода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материальных</w:t>
            </w:r>
            <w:r w:rsidR="00FC54A9">
              <w:rPr>
                <w:spacing w:val="-2"/>
                <w:sz w:val="28"/>
              </w:rPr>
              <w:t xml:space="preserve"> з</w:t>
            </w:r>
            <w:r>
              <w:rPr>
                <w:spacing w:val="-2"/>
                <w:sz w:val="28"/>
              </w:rPr>
              <w:t>апасов;</w:t>
            </w:r>
          </w:p>
          <w:p w:rsidR="00375DEE" w:rsidRDefault="00F4017B">
            <w:pPr>
              <w:pStyle w:val="TableParagraph"/>
              <w:numPr>
                <w:ilvl w:val="0"/>
                <w:numId w:val="5"/>
              </w:numPr>
              <w:tabs>
                <w:tab w:val="left" w:pos="269"/>
              </w:tabs>
              <w:spacing w:line="308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выбыти</w:t>
            </w:r>
            <w:proofErr w:type="gramStart"/>
            <w:r>
              <w:rPr>
                <w:sz w:val="28"/>
              </w:rPr>
              <w:t>е(</w:t>
            </w:r>
            <w:proofErr w:type="gramEnd"/>
            <w:r>
              <w:rPr>
                <w:sz w:val="28"/>
              </w:rPr>
              <w:t>отпуск)материальных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запасов;</w:t>
            </w:r>
          </w:p>
        </w:tc>
      </w:tr>
      <w:tr w:rsidR="00375DEE">
        <w:trPr>
          <w:trHeight w:val="1610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3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ind w:left="105" w:right="99" w:firstLine="28"/>
              <w:jc w:val="left"/>
              <w:rPr>
                <w:sz w:val="28"/>
              </w:rPr>
            </w:pPr>
            <w:r>
              <w:rPr>
                <w:sz w:val="28"/>
              </w:rPr>
              <w:t xml:space="preserve">4. Учет </w:t>
            </w:r>
            <w:r>
              <w:rPr>
                <w:spacing w:val="-2"/>
                <w:sz w:val="28"/>
              </w:rPr>
              <w:t>нематериальных активов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numPr>
                <w:ilvl w:val="0"/>
                <w:numId w:val="4"/>
              </w:numPr>
              <w:tabs>
                <w:tab w:val="left" w:pos="370"/>
              </w:tabs>
              <w:ind w:right="99" w:firstLine="0"/>
              <w:rPr>
                <w:sz w:val="28"/>
              </w:rPr>
            </w:pPr>
            <w:r>
              <w:rPr>
                <w:sz w:val="28"/>
              </w:rPr>
              <w:t xml:space="preserve">особенности учета нефинансовых активов: принятие к учету, отнесение активов к </w:t>
            </w:r>
            <w:proofErr w:type="gramStart"/>
            <w:r>
              <w:rPr>
                <w:spacing w:val="-2"/>
                <w:sz w:val="28"/>
              </w:rPr>
              <w:t>нематериальным</w:t>
            </w:r>
            <w:proofErr w:type="gramEnd"/>
            <w:r>
              <w:rPr>
                <w:spacing w:val="-2"/>
                <w:sz w:val="28"/>
              </w:rPr>
              <w:t>;</w:t>
            </w:r>
          </w:p>
          <w:p w:rsidR="00375DEE" w:rsidRDefault="00F4017B">
            <w:pPr>
              <w:pStyle w:val="TableParagraph"/>
              <w:numPr>
                <w:ilvl w:val="0"/>
                <w:numId w:val="4"/>
              </w:numPr>
              <w:tabs>
                <w:tab w:val="left" w:pos="452"/>
              </w:tabs>
              <w:spacing w:line="322" w:lineRule="exact"/>
              <w:ind w:right="97" w:firstLine="0"/>
              <w:rPr>
                <w:sz w:val="28"/>
              </w:rPr>
            </w:pPr>
            <w:r>
              <w:rPr>
                <w:sz w:val="28"/>
              </w:rPr>
              <w:t>срок полезного использования объектов нематериальных активов;</w:t>
            </w:r>
          </w:p>
        </w:tc>
      </w:tr>
      <w:tr w:rsidR="00375DEE">
        <w:trPr>
          <w:trHeight w:val="2253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3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tabs>
                <w:tab w:val="left" w:pos="2646"/>
              </w:tabs>
              <w:spacing w:line="259" w:lineRule="auto"/>
              <w:ind w:left="105" w:right="97"/>
              <w:rPr>
                <w:sz w:val="28"/>
              </w:rPr>
            </w:pPr>
            <w:r>
              <w:rPr>
                <w:spacing w:val="-2"/>
                <w:sz w:val="28"/>
              </w:rPr>
              <w:t>5.</w:t>
            </w:r>
            <w:r w:rsidR="00FC54A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Затра</w:t>
            </w:r>
            <w:r w:rsidR="00FC54A9">
              <w:rPr>
                <w:spacing w:val="-2"/>
                <w:sz w:val="28"/>
              </w:rPr>
              <w:t>ты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6"/>
                <w:sz w:val="28"/>
              </w:rPr>
              <w:t>на</w:t>
            </w:r>
            <w:r>
              <w:rPr>
                <w:sz w:val="28"/>
              </w:rPr>
              <w:t>изготовление</w:t>
            </w:r>
            <w:proofErr w:type="spellEnd"/>
            <w:r>
              <w:rPr>
                <w:sz w:val="28"/>
              </w:rPr>
              <w:t xml:space="preserve"> готовой </w:t>
            </w:r>
            <w:r>
              <w:rPr>
                <w:spacing w:val="-2"/>
                <w:sz w:val="28"/>
              </w:rPr>
              <w:t>продукции,</w:t>
            </w:r>
            <w:r w:rsidR="00074E7F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выполнение </w:t>
            </w:r>
            <w:r>
              <w:rPr>
                <w:sz w:val="28"/>
              </w:rPr>
              <w:t>работ, оказание услуг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ind w:right="96"/>
              <w:rPr>
                <w:sz w:val="28"/>
              </w:rPr>
            </w:pPr>
            <w:r>
              <w:rPr>
                <w:sz w:val="28"/>
              </w:rPr>
              <w:t>Определяет порядок учета расходов по формированию себестоимости оказываемых услуг в рамках выполнения муниципального задания, в рамках дополнительных платных услуг</w:t>
            </w:r>
            <w:proofErr w:type="gramStart"/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,</w:t>
            </w:r>
            <w:proofErr w:type="gramEnd"/>
            <w:r>
              <w:rPr>
                <w:sz w:val="28"/>
              </w:rPr>
              <w:t>состав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прямых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затрат,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накладных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и</w:t>
            </w:r>
          </w:p>
          <w:p w:rsidR="00375DEE" w:rsidRDefault="00F4017B">
            <w:pPr>
              <w:pStyle w:val="TableParagraph"/>
              <w:spacing w:line="322" w:lineRule="exact"/>
              <w:ind w:right="97"/>
              <w:rPr>
                <w:sz w:val="28"/>
              </w:rPr>
            </w:pPr>
            <w:r>
              <w:rPr>
                <w:sz w:val="28"/>
              </w:rPr>
              <w:t>общехозяйственных расходов. Определяет распределяемые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распределяемые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расходы.</w:t>
            </w:r>
          </w:p>
        </w:tc>
      </w:tr>
      <w:tr w:rsidR="00375DEE">
        <w:trPr>
          <w:trHeight w:val="645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36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314" w:lineRule="exact"/>
              <w:ind w:left="134"/>
              <w:jc w:val="left"/>
              <w:rPr>
                <w:sz w:val="28"/>
              </w:rPr>
            </w:pPr>
            <w:r>
              <w:rPr>
                <w:sz w:val="28"/>
              </w:rPr>
              <w:t>6.Учет</w:t>
            </w:r>
            <w:r>
              <w:rPr>
                <w:spacing w:val="-2"/>
                <w:sz w:val="28"/>
              </w:rPr>
              <w:t>денежных</w:t>
            </w:r>
          </w:p>
          <w:p w:rsidR="00375DEE" w:rsidRDefault="00FC54A9">
            <w:pPr>
              <w:pStyle w:val="TableParagraph"/>
              <w:spacing w:line="311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 w:rsidR="00F4017B">
              <w:rPr>
                <w:sz w:val="28"/>
              </w:rPr>
              <w:t>редств</w:t>
            </w:r>
            <w:r>
              <w:rPr>
                <w:sz w:val="28"/>
              </w:rPr>
              <w:t xml:space="preserve"> </w:t>
            </w:r>
            <w:r w:rsidR="00F4017B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F4017B">
              <w:rPr>
                <w:spacing w:val="-2"/>
                <w:sz w:val="28"/>
              </w:rPr>
              <w:t>денежных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tabs>
                <w:tab w:val="left" w:pos="520"/>
                <w:tab w:val="left" w:pos="1364"/>
                <w:tab w:val="left" w:pos="2897"/>
                <w:tab w:val="left" w:pos="4125"/>
                <w:tab w:val="left" w:pos="4592"/>
              </w:tabs>
              <w:spacing w:line="314" w:lineRule="exact"/>
              <w:jc w:val="left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z w:val="28"/>
              </w:rPr>
              <w:tab/>
            </w:r>
            <w:r>
              <w:rPr>
                <w:spacing w:val="-4"/>
                <w:sz w:val="28"/>
              </w:rPr>
              <w:t>учет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денежных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средств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денежных</w:t>
            </w:r>
          </w:p>
          <w:p w:rsidR="00375DEE" w:rsidRDefault="00F4017B">
            <w:pPr>
              <w:pStyle w:val="TableParagraph"/>
              <w:spacing w:line="311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документов;</w:t>
            </w:r>
          </w:p>
        </w:tc>
      </w:tr>
    </w:tbl>
    <w:p w:rsidR="00375DEE" w:rsidRDefault="00375DEE">
      <w:pPr>
        <w:pStyle w:val="TableParagraph"/>
        <w:spacing w:line="311" w:lineRule="exact"/>
        <w:jc w:val="left"/>
        <w:rPr>
          <w:sz w:val="28"/>
        </w:rPr>
        <w:sectPr w:rsidR="00375DEE">
          <w:pgSz w:w="11910" w:h="16840"/>
          <w:pgMar w:top="1040" w:right="708" w:bottom="280" w:left="1559" w:header="728" w:footer="0" w:gutter="0"/>
          <w:cols w:space="720"/>
        </w:sectPr>
      </w:pPr>
    </w:p>
    <w:p w:rsidR="00375DEE" w:rsidRDefault="00375DEE">
      <w:pPr>
        <w:pStyle w:val="a3"/>
        <w:rPr>
          <w:sz w:val="1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032"/>
        <w:gridCol w:w="5917"/>
      </w:tblGrid>
      <w:tr w:rsidR="00375DEE">
        <w:trPr>
          <w:trHeight w:val="323"/>
        </w:trPr>
        <w:tc>
          <w:tcPr>
            <w:tcW w:w="595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304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304" w:lineRule="exact"/>
              <w:jc w:val="left"/>
              <w:rPr>
                <w:sz w:val="28"/>
              </w:rPr>
            </w:pPr>
            <w:r>
              <w:rPr>
                <w:sz w:val="28"/>
              </w:rPr>
              <w:t>-состав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денежных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</w:t>
            </w:r>
          </w:p>
        </w:tc>
      </w:tr>
      <w:tr w:rsidR="00375DEE">
        <w:trPr>
          <w:trHeight w:val="3542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tabs>
                <w:tab w:val="left" w:pos="1360"/>
                <w:tab w:val="left" w:pos="2796"/>
              </w:tabs>
              <w:ind w:left="105" w:right="98"/>
              <w:jc w:val="left"/>
              <w:rPr>
                <w:sz w:val="28"/>
              </w:rPr>
            </w:pPr>
            <w:r>
              <w:rPr>
                <w:sz w:val="28"/>
              </w:rPr>
              <w:t>7. Учет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расчетов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 w:rsidR="00FC54A9"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дебиторами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numPr>
                <w:ilvl w:val="0"/>
                <w:numId w:val="3"/>
              </w:numPr>
              <w:tabs>
                <w:tab w:val="left" w:pos="711"/>
              </w:tabs>
              <w:ind w:right="100" w:firstLine="0"/>
              <w:rPr>
                <w:sz w:val="28"/>
              </w:rPr>
            </w:pPr>
            <w:r>
              <w:rPr>
                <w:sz w:val="28"/>
              </w:rPr>
              <w:t>особенности отражения в учете задолженности дебиторов:</w:t>
            </w:r>
          </w:p>
          <w:p w:rsidR="00375DEE" w:rsidRDefault="00F4017B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1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за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предоставление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аренду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помещения;</w:t>
            </w:r>
          </w:p>
          <w:p w:rsidR="00375DEE" w:rsidRDefault="00F4017B">
            <w:pPr>
              <w:pStyle w:val="TableParagraph"/>
              <w:numPr>
                <w:ilvl w:val="0"/>
                <w:numId w:val="3"/>
              </w:numPr>
              <w:tabs>
                <w:tab w:val="left" w:pos="269"/>
              </w:tabs>
              <w:spacing w:line="322" w:lineRule="exact"/>
              <w:ind w:left="269" w:hanging="162"/>
              <w:rPr>
                <w:sz w:val="28"/>
              </w:rPr>
            </w:pPr>
            <w:r>
              <w:rPr>
                <w:sz w:val="28"/>
              </w:rPr>
              <w:t>за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оказанные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платные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услуги;</w:t>
            </w:r>
          </w:p>
          <w:p w:rsidR="00375DEE" w:rsidRDefault="00F4017B">
            <w:pPr>
              <w:pStyle w:val="TableParagraph"/>
              <w:numPr>
                <w:ilvl w:val="0"/>
                <w:numId w:val="3"/>
              </w:numPr>
              <w:tabs>
                <w:tab w:val="left" w:pos="365"/>
              </w:tabs>
              <w:spacing w:line="242" w:lineRule="auto"/>
              <w:ind w:right="97" w:firstLine="0"/>
              <w:rPr>
                <w:sz w:val="28"/>
              </w:rPr>
            </w:pPr>
            <w:r>
              <w:rPr>
                <w:sz w:val="28"/>
              </w:rPr>
              <w:t>по предъявленным учреждением штрафам, пеням, иным санкциям;</w:t>
            </w:r>
          </w:p>
          <w:p w:rsidR="00375DEE" w:rsidRDefault="00F4017B">
            <w:pPr>
              <w:pStyle w:val="TableParagraph"/>
              <w:numPr>
                <w:ilvl w:val="0"/>
                <w:numId w:val="3"/>
              </w:numPr>
              <w:tabs>
                <w:tab w:val="left" w:pos="639"/>
              </w:tabs>
              <w:ind w:right="97" w:firstLine="0"/>
              <w:rPr>
                <w:sz w:val="28"/>
              </w:rPr>
            </w:pPr>
            <w:r>
              <w:rPr>
                <w:sz w:val="28"/>
              </w:rPr>
              <w:t>признание доходов от реализации нефинансовых активов, от возмещения ущерба (хищений) материальных ценностей;</w:t>
            </w:r>
          </w:p>
          <w:p w:rsidR="00375DEE" w:rsidRDefault="00F4017B">
            <w:pPr>
              <w:pStyle w:val="TableParagraph"/>
              <w:numPr>
                <w:ilvl w:val="0"/>
                <w:numId w:val="3"/>
              </w:numPr>
              <w:tabs>
                <w:tab w:val="left" w:pos="351"/>
              </w:tabs>
              <w:spacing w:line="322" w:lineRule="exact"/>
              <w:ind w:right="99" w:firstLine="0"/>
              <w:rPr>
                <w:sz w:val="28"/>
              </w:rPr>
            </w:pPr>
            <w:r>
              <w:rPr>
                <w:sz w:val="28"/>
              </w:rPr>
              <w:t xml:space="preserve">списание с балансового учета дебиторской </w:t>
            </w:r>
            <w:r>
              <w:rPr>
                <w:spacing w:val="-2"/>
                <w:sz w:val="28"/>
              </w:rPr>
              <w:t>задолженности;</w:t>
            </w:r>
          </w:p>
        </w:tc>
      </w:tr>
      <w:tr w:rsidR="00375DEE">
        <w:trPr>
          <w:trHeight w:val="638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0" w:lineRule="exact"/>
              <w:ind w:left="1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tabs>
                <w:tab w:val="left" w:pos="1067"/>
                <w:tab w:val="left" w:pos="2797"/>
              </w:tabs>
              <w:spacing w:line="310" w:lineRule="exact"/>
              <w:ind w:left="105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Расчеты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10"/>
                <w:sz w:val="28"/>
              </w:rPr>
              <w:t>с</w:t>
            </w:r>
            <w:proofErr w:type="gramEnd"/>
          </w:p>
          <w:p w:rsidR="00375DEE" w:rsidRDefault="00F4017B">
            <w:pPr>
              <w:pStyle w:val="TableParagraph"/>
              <w:spacing w:line="308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учредителем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310" w:lineRule="exact"/>
              <w:jc w:val="left"/>
              <w:rPr>
                <w:sz w:val="28"/>
              </w:rPr>
            </w:pPr>
            <w:r>
              <w:rPr>
                <w:sz w:val="28"/>
              </w:rPr>
              <w:t>Определяет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порядок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расчетов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учредителем</w:t>
            </w:r>
          </w:p>
        </w:tc>
      </w:tr>
      <w:tr w:rsidR="00375DEE">
        <w:trPr>
          <w:trHeight w:val="2253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tabs>
                <w:tab w:val="left" w:pos="1278"/>
                <w:tab w:val="left" w:pos="2631"/>
              </w:tabs>
              <w:ind w:left="105" w:right="99"/>
              <w:jc w:val="left"/>
              <w:rPr>
                <w:sz w:val="28"/>
              </w:rPr>
            </w:pPr>
            <w:r>
              <w:rPr>
                <w:sz w:val="28"/>
              </w:rPr>
              <w:t>9. Учет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расчетов</w:t>
            </w:r>
            <w:r>
              <w:rPr>
                <w:sz w:val="28"/>
              </w:rPr>
              <w:tab/>
            </w:r>
            <w:r>
              <w:rPr>
                <w:spacing w:val="-6"/>
                <w:sz w:val="28"/>
              </w:rPr>
              <w:t>по</w:t>
            </w:r>
            <w:r w:rsidR="00FC54A9"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обязательствам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numPr>
                <w:ilvl w:val="0"/>
                <w:numId w:val="2"/>
              </w:numPr>
              <w:tabs>
                <w:tab w:val="left" w:pos="389"/>
              </w:tabs>
              <w:ind w:right="96" w:firstLine="0"/>
              <w:jc w:val="left"/>
              <w:rPr>
                <w:sz w:val="28"/>
              </w:rPr>
            </w:pPr>
            <w:r>
              <w:rPr>
                <w:sz w:val="28"/>
              </w:rPr>
              <w:t>расчеты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работниками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оплате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труда, пособиям и прочим выплатам;</w:t>
            </w:r>
          </w:p>
          <w:p w:rsidR="00375DEE" w:rsidRDefault="00F4017B">
            <w:pPr>
              <w:pStyle w:val="TableParagraph"/>
              <w:numPr>
                <w:ilvl w:val="0"/>
                <w:numId w:val="2"/>
              </w:numPr>
              <w:tabs>
                <w:tab w:val="left" w:pos="422"/>
                <w:tab w:val="left" w:pos="2150"/>
                <w:tab w:val="left" w:pos="3737"/>
                <w:tab w:val="left" w:pos="4740"/>
              </w:tabs>
              <w:spacing w:line="242" w:lineRule="auto"/>
              <w:ind w:right="99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заполнения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табеля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рабочего времени;</w:t>
            </w:r>
          </w:p>
          <w:p w:rsidR="00375DEE" w:rsidRDefault="00F4017B">
            <w:pPr>
              <w:pStyle w:val="TableParagraph"/>
              <w:numPr>
                <w:ilvl w:val="0"/>
                <w:numId w:val="2"/>
              </w:numPr>
              <w:tabs>
                <w:tab w:val="left" w:pos="587"/>
                <w:tab w:val="left" w:pos="2071"/>
                <w:tab w:val="left" w:pos="2582"/>
                <w:tab w:val="left" w:pos="3621"/>
              </w:tabs>
              <w:ind w:right="96" w:firstLine="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списание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с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невостребованной </w:t>
            </w:r>
            <w:r>
              <w:rPr>
                <w:sz w:val="28"/>
              </w:rPr>
              <w:t>кредиторской задолженности;</w:t>
            </w:r>
          </w:p>
        </w:tc>
      </w:tr>
      <w:tr w:rsidR="00375DEE">
        <w:trPr>
          <w:trHeight w:val="5475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1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13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242" w:lineRule="auto"/>
              <w:ind w:left="105" w:firstLine="28"/>
              <w:jc w:val="left"/>
              <w:rPr>
                <w:sz w:val="28"/>
              </w:rPr>
            </w:pPr>
            <w:r>
              <w:rPr>
                <w:sz w:val="28"/>
              </w:rPr>
              <w:t xml:space="preserve">10.Учетфинансового </w:t>
            </w:r>
            <w:r>
              <w:rPr>
                <w:spacing w:val="-2"/>
                <w:sz w:val="28"/>
              </w:rPr>
              <w:t>результата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spacing w:line="242" w:lineRule="auto"/>
              <w:ind w:right="101" w:firstLine="458"/>
              <w:rPr>
                <w:sz w:val="28"/>
              </w:rPr>
            </w:pPr>
            <w:r>
              <w:rPr>
                <w:sz w:val="28"/>
              </w:rPr>
              <w:t>Особенности отражения операций по финансовому результату.</w:t>
            </w:r>
          </w:p>
          <w:p w:rsidR="00375DEE" w:rsidRDefault="00F4017B">
            <w:pPr>
              <w:pStyle w:val="TableParagraph"/>
              <w:ind w:right="93" w:firstLine="571"/>
              <w:rPr>
                <w:sz w:val="28"/>
              </w:rPr>
            </w:pPr>
            <w:r>
              <w:rPr>
                <w:sz w:val="28"/>
              </w:rPr>
              <w:t>Отражены особенности учета сумм расходов, начисленных учреждением в отчетном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периоде,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но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относящихся к будущим отчетным периодам:</w:t>
            </w:r>
          </w:p>
          <w:p w:rsidR="00375DEE" w:rsidRDefault="00F4017B">
            <w:pPr>
              <w:pStyle w:val="TableParagraph"/>
              <w:numPr>
                <w:ilvl w:val="0"/>
                <w:numId w:val="1"/>
              </w:numPr>
              <w:tabs>
                <w:tab w:val="left" w:pos="1333"/>
              </w:tabs>
              <w:ind w:right="95" w:firstLine="540"/>
              <w:rPr>
                <w:sz w:val="28"/>
              </w:rPr>
            </w:pPr>
            <w:r>
              <w:rPr>
                <w:sz w:val="28"/>
              </w:rPr>
              <w:t>со страхованием имущества, гражданской ответственности;</w:t>
            </w:r>
          </w:p>
          <w:p w:rsidR="00375DEE" w:rsidRDefault="00F4017B">
            <w:pPr>
              <w:pStyle w:val="TableParagraph"/>
              <w:numPr>
                <w:ilvl w:val="0"/>
                <w:numId w:val="1"/>
              </w:numPr>
              <w:tabs>
                <w:tab w:val="left" w:pos="998"/>
              </w:tabs>
              <w:ind w:right="95" w:firstLine="566"/>
              <w:rPr>
                <w:sz w:val="28"/>
              </w:rPr>
            </w:pPr>
            <w:r>
              <w:rPr>
                <w:sz w:val="28"/>
              </w:rPr>
              <w:t>с приобретением неисключительного права пользования нематериальными активами в течение нескольких отчетных периодов;</w:t>
            </w:r>
          </w:p>
          <w:p w:rsidR="00375DEE" w:rsidRDefault="00F4017B">
            <w:pPr>
              <w:pStyle w:val="TableParagraph"/>
              <w:numPr>
                <w:ilvl w:val="0"/>
                <w:numId w:val="1"/>
              </w:numPr>
              <w:tabs>
                <w:tab w:val="left" w:pos="962"/>
              </w:tabs>
              <w:ind w:right="98" w:firstLine="566"/>
              <w:rPr>
                <w:sz w:val="28"/>
              </w:rPr>
            </w:pPr>
            <w:r>
              <w:rPr>
                <w:sz w:val="28"/>
              </w:rPr>
              <w:t xml:space="preserve">выплату отпускных, предоставленных </w:t>
            </w:r>
            <w:r>
              <w:rPr>
                <w:spacing w:val="-2"/>
                <w:sz w:val="28"/>
              </w:rPr>
              <w:t>авансом;</w:t>
            </w:r>
          </w:p>
          <w:p w:rsidR="00375DEE" w:rsidRDefault="00F4017B">
            <w:pPr>
              <w:pStyle w:val="TableParagraph"/>
              <w:numPr>
                <w:ilvl w:val="0"/>
                <w:numId w:val="1"/>
              </w:numPr>
              <w:tabs>
                <w:tab w:val="left" w:pos="1412"/>
              </w:tabs>
              <w:ind w:right="98" w:firstLine="636"/>
              <w:rPr>
                <w:sz w:val="28"/>
              </w:rPr>
            </w:pPr>
            <w:r>
              <w:rPr>
                <w:sz w:val="28"/>
              </w:rPr>
              <w:t>иные расходы, начисленные учреждением в отчетном периоде, но относящиеся к будущим отчетным периодам.</w:t>
            </w:r>
          </w:p>
        </w:tc>
      </w:tr>
      <w:tr w:rsidR="00375DEE">
        <w:trPr>
          <w:trHeight w:val="1931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0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 xml:space="preserve">11. Учет </w:t>
            </w:r>
            <w:r>
              <w:rPr>
                <w:spacing w:val="-2"/>
                <w:sz w:val="28"/>
              </w:rPr>
              <w:t>санкционирования расходов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tabs>
                <w:tab w:val="left" w:pos="1956"/>
                <w:tab w:val="left" w:pos="4422"/>
              </w:tabs>
              <w:ind w:right="96"/>
              <w:rPr>
                <w:sz w:val="28"/>
              </w:rPr>
            </w:pPr>
            <w:r>
              <w:rPr>
                <w:sz w:val="28"/>
              </w:rPr>
              <w:t xml:space="preserve">Особенности учета сумм, утвержденных планом ФХД, прогнозных показателей по </w:t>
            </w:r>
            <w:r>
              <w:rPr>
                <w:spacing w:val="-2"/>
                <w:sz w:val="28"/>
              </w:rPr>
              <w:t>доходам,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поступлениям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источников </w:t>
            </w:r>
            <w:r>
              <w:rPr>
                <w:sz w:val="28"/>
              </w:rPr>
              <w:t>финансирования дефицита и расходам.</w:t>
            </w:r>
          </w:p>
          <w:p w:rsidR="00375DEE" w:rsidRDefault="00F4017B">
            <w:pPr>
              <w:pStyle w:val="TableParagraph"/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Учет принятых обязательств, принятых денежных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обязательств,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исполненных</w:t>
            </w:r>
          </w:p>
        </w:tc>
      </w:tr>
    </w:tbl>
    <w:p w:rsidR="00375DEE" w:rsidRDefault="00375DEE">
      <w:pPr>
        <w:pStyle w:val="TableParagraph"/>
        <w:spacing w:line="322" w:lineRule="exact"/>
        <w:rPr>
          <w:sz w:val="28"/>
        </w:rPr>
        <w:sectPr w:rsidR="00375DEE">
          <w:pgSz w:w="11910" w:h="16840"/>
          <w:pgMar w:top="1040" w:right="708" w:bottom="280" w:left="1559" w:header="728" w:footer="0" w:gutter="0"/>
          <w:cols w:space="720"/>
        </w:sectPr>
      </w:pPr>
    </w:p>
    <w:p w:rsidR="00375DEE" w:rsidRDefault="00375DEE">
      <w:pPr>
        <w:pStyle w:val="a3"/>
        <w:rPr>
          <w:sz w:val="14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5"/>
        <w:gridCol w:w="3032"/>
        <w:gridCol w:w="5917"/>
      </w:tblGrid>
      <w:tr w:rsidR="00375DEE">
        <w:trPr>
          <w:trHeight w:val="645"/>
        </w:trPr>
        <w:tc>
          <w:tcPr>
            <w:tcW w:w="595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032" w:type="dxa"/>
          </w:tcPr>
          <w:p w:rsidR="00375DEE" w:rsidRDefault="00375DEE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5917" w:type="dxa"/>
          </w:tcPr>
          <w:p w:rsidR="00375DEE" w:rsidRDefault="00FC54A9">
            <w:pPr>
              <w:pStyle w:val="TableParagraph"/>
              <w:spacing w:line="315" w:lineRule="exact"/>
              <w:jc w:val="left"/>
              <w:rPr>
                <w:sz w:val="28"/>
              </w:rPr>
            </w:pPr>
            <w:r>
              <w:rPr>
                <w:sz w:val="28"/>
              </w:rPr>
              <w:t>Д</w:t>
            </w:r>
            <w:r w:rsidR="00F4017B">
              <w:rPr>
                <w:sz w:val="28"/>
              </w:rPr>
              <w:t>енежных</w:t>
            </w:r>
            <w:r>
              <w:rPr>
                <w:sz w:val="28"/>
              </w:rPr>
              <w:t xml:space="preserve"> </w:t>
            </w:r>
            <w:r w:rsidR="00F4017B">
              <w:rPr>
                <w:spacing w:val="-2"/>
                <w:sz w:val="28"/>
              </w:rPr>
              <w:t>обязательств.</w:t>
            </w:r>
          </w:p>
        </w:tc>
      </w:tr>
      <w:tr w:rsidR="00375DEE">
        <w:trPr>
          <w:trHeight w:val="643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0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315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12.</w:t>
            </w:r>
            <w:r>
              <w:rPr>
                <w:spacing w:val="-2"/>
                <w:sz w:val="28"/>
              </w:rPr>
              <w:t>Обесценение</w:t>
            </w:r>
          </w:p>
          <w:p w:rsidR="00375DEE" w:rsidRDefault="00F4017B">
            <w:pPr>
              <w:pStyle w:val="TableParagraph"/>
              <w:spacing w:line="308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активов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tabs>
                <w:tab w:val="left" w:pos="2155"/>
                <w:tab w:val="left" w:pos="3909"/>
                <w:tab w:val="left" w:pos="5516"/>
              </w:tabs>
              <w:spacing w:line="315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отражения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операций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по</w:t>
            </w:r>
            <w:proofErr w:type="gramEnd"/>
          </w:p>
          <w:p w:rsidR="00375DEE" w:rsidRDefault="00F4017B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обесценению.</w:t>
            </w:r>
          </w:p>
        </w:tc>
      </w:tr>
      <w:tr w:rsidR="00375DEE">
        <w:trPr>
          <w:trHeight w:val="5153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58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tabs>
                <w:tab w:val="left" w:pos="2647"/>
              </w:tabs>
              <w:spacing w:line="315" w:lineRule="exact"/>
              <w:ind w:left="105"/>
              <w:jc w:val="left"/>
              <w:rPr>
                <w:sz w:val="28"/>
              </w:rPr>
            </w:pPr>
            <w:r>
              <w:rPr>
                <w:sz w:val="28"/>
              </w:rPr>
              <w:t>13.</w:t>
            </w:r>
            <w:r>
              <w:rPr>
                <w:spacing w:val="-4"/>
                <w:sz w:val="28"/>
              </w:rPr>
              <w:t>Учет</w:t>
            </w:r>
            <w:r>
              <w:rPr>
                <w:sz w:val="28"/>
              </w:rPr>
              <w:tab/>
            </w:r>
            <w:proofErr w:type="gramStart"/>
            <w:r>
              <w:rPr>
                <w:spacing w:val="-5"/>
                <w:sz w:val="28"/>
              </w:rPr>
              <w:t>на</w:t>
            </w:r>
            <w:proofErr w:type="gramEnd"/>
          </w:p>
          <w:p w:rsidR="00375DEE" w:rsidRDefault="00FC54A9">
            <w:pPr>
              <w:pStyle w:val="TableParagraph"/>
              <w:spacing w:before="2"/>
              <w:ind w:left="105"/>
              <w:jc w:val="left"/>
              <w:rPr>
                <w:sz w:val="28"/>
              </w:rPr>
            </w:pPr>
            <w:proofErr w:type="gramStart"/>
            <w:r>
              <w:rPr>
                <w:sz w:val="28"/>
              </w:rPr>
              <w:t>З</w:t>
            </w:r>
            <w:r w:rsidR="00F4017B">
              <w:rPr>
                <w:sz w:val="28"/>
              </w:rPr>
              <w:t>а</w:t>
            </w:r>
            <w:proofErr w:type="gramEnd"/>
            <w:r>
              <w:rPr>
                <w:sz w:val="28"/>
              </w:rPr>
              <w:t xml:space="preserve"> </w:t>
            </w:r>
            <w:r w:rsidR="00F4017B">
              <w:rPr>
                <w:sz w:val="28"/>
              </w:rPr>
              <w:t>балансовых</w:t>
            </w:r>
            <w:r>
              <w:rPr>
                <w:sz w:val="28"/>
              </w:rPr>
              <w:t xml:space="preserve"> </w:t>
            </w:r>
            <w:r w:rsidR="00F4017B">
              <w:rPr>
                <w:spacing w:val="-2"/>
                <w:sz w:val="28"/>
              </w:rPr>
              <w:t>счетах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tabs>
                <w:tab w:val="left" w:pos="2992"/>
                <w:tab w:val="left" w:pos="4502"/>
              </w:tabs>
              <w:ind w:right="94" w:firstLine="458"/>
              <w:rPr>
                <w:sz w:val="28"/>
              </w:rPr>
            </w:pPr>
            <w:r>
              <w:rPr>
                <w:spacing w:val="-2"/>
                <w:sz w:val="28"/>
              </w:rPr>
              <w:t>Особенности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учета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 xml:space="preserve">ценностей, </w:t>
            </w:r>
            <w:r>
              <w:rPr>
                <w:sz w:val="28"/>
              </w:rPr>
              <w:t xml:space="preserve">находящихся у учреждения, но не закрепленных за ним на праве оперативного управления (арендованное имущество; имущество, полученное с правом безвозмездного (бессрочного) пользования; </w:t>
            </w:r>
            <w:proofErr w:type="gramStart"/>
            <w:r>
              <w:rPr>
                <w:sz w:val="28"/>
              </w:rPr>
              <w:t>материальные ценности, учет которых предусмотрен вне балансовых счетов (основные средства со стоимостью до 10000 руб., переданные в эксплуатацию, имущество, приобретенное в целях награждения (дарения), а также дополнительные аналитические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данные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об иных объектах учета и проведенных сними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операциях,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  <w:proofErr w:type="gramEnd"/>
          </w:p>
          <w:p w:rsidR="00375DEE" w:rsidRDefault="00F4017B">
            <w:pPr>
              <w:pStyle w:val="TableParagraph"/>
              <w:spacing w:line="322" w:lineRule="exact"/>
              <w:ind w:right="99"/>
              <w:rPr>
                <w:sz w:val="28"/>
              </w:rPr>
            </w:pPr>
            <w:r>
              <w:rPr>
                <w:sz w:val="28"/>
              </w:rPr>
              <w:t>раскрытия сведений о деятельности учреждения в формируемой им отчетности</w:t>
            </w:r>
          </w:p>
        </w:tc>
      </w:tr>
      <w:tr w:rsidR="00375DEE">
        <w:trPr>
          <w:trHeight w:val="1898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59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259" w:lineRule="auto"/>
              <w:ind w:left="105" w:right="99"/>
              <w:jc w:val="left"/>
              <w:rPr>
                <w:sz w:val="28"/>
              </w:rPr>
            </w:pPr>
            <w:r>
              <w:rPr>
                <w:sz w:val="28"/>
              </w:rPr>
              <w:t xml:space="preserve">14.Порядокисроки </w:t>
            </w:r>
            <w:r>
              <w:rPr>
                <w:spacing w:val="-2"/>
                <w:sz w:val="28"/>
              </w:rPr>
              <w:t>представления бухгалтерской (финансовой) отчетности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ind w:right="94"/>
              <w:rPr>
                <w:sz w:val="28"/>
              </w:rPr>
            </w:pPr>
            <w:r>
              <w:rPr>
                <w:sz w:val="28"/>
              </w:rPr>
              <w:t xml:space="preserve">Сроки составления и представления месячной, квартальной и годовой отчетности, представление отчетности в виде электронного </w:t>
            </w:r>
            <w:r>
              <w:rPr>
                <w:spacing w:val="-2"/>
                <w:sz w:val="28"/>
              </w:rPr>
              <w:t>документа.</w:t>
            </w:r>
          </w:p>
        </w:tc>
      </w:tr>
      <w:tr w:rsidR="00375DEE">
        <w:trPr>
          <w:trHeight w:val="642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58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18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spacing w:line="315" w:lineRule="exact"/>
              <w:ind w:left="134"/>
              <w:jc w:val="left"/>
              <w:rPr>
                <w:sz w:val="28"/>
              </w:rPr>
            </w:pPr>
            <w:r>
              <w:rPr>
                <w:sz w:val="28"/>
              </w:rPr>
              <w:t>15.Изменения</w:t>
            </w:r>
            <w:r>
              <w:rPr>
                <w:spacing w:val="-2"/>
                <w:sz w:val="28"/>
              </w:rPr>
              <w:t>учетной</w:t>
            </w:r>
          </w:p>
          <w:p w:rsidR="00375DEE" w:rsidRDefault="00F4017B">
            <w:pPr>
              <w:pStyle w:val="TableParagraph"/>
              <w:spacing w:line="308" w:lineRule="exact"/>
              <w:ind w:left="105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политики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tabs>
                <w:tab w:val="left" w:pos="551"/>
                <w:tab w:val="left" w:pos="1714"/>
                <w:tab w:val="left" w:pos="3333"/>
                <w:tab w:val="left" w:pos="4543"/>
              </w:tabs>
              <w:spacing w:line="315" w:lineRule="exact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В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разделе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содержатся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условия</w:t>
            </w:r>
            <w:r>
              <w:rPr>
                <w:sz w:val="28"/>
              </w:rPr>
              <w:tab/>
            </w:r>
            <w:r>
              <w:rPr>
                <w:spacing w:val="-2"/>
                <w:sz w:val="28"/>
              </w:rPr>
              <w:t>изменения</w:t>
            </w:r>
          </w:p>
          <w:p w:rsidR="00375DEE" w:rsidRDefault="00FC54A9">
            <w:pPr>
              <w:pStyle w:val="TableParagraph"/>
              <w:spacing w:line="308" w:lineRule="exact"/>
              <w:jc w:val="left"/>
              <w:rPr>
                <w:sz w:val="28"/>
              </w:rPr>
            </w:pPr>
            <w:r>
              <w:rPr>
                <w:sz w:val="28"/>
              </w:rPr>
              <w:t>У</w:t>
            </w:r>
            <w:r w:rsidR="00F4017B">
              <w:rPr>
                <w:sz w:val="28"/>
              </w:rPr>
              <w:t>четной</w:t>
            </w:r>
            <w:r>
              <w:rPr>
                <w:sz w:val="28"/>
              </w:rPr>
              <w:t xml:space="preserve"> </w:t>
            </w:r>
            <w:r w:rsidR="00F4017B">
              <w:rPr>
                <w:spacing w:val="-2"/>
                <w:sz w:val="28"/>
              </w:rPr>
              <w:t>политики.</w:t>
            </w:r>
          </w:p>
        </w:tc>
      </w:tr>
      <w:tr w:rsidR="00375DEE">
        <w:trPr>
          <w:trHeight w:val="2577"/>
        </w:trPr>
        <w:tc>
          <w:tcPr>
            <w:tcW w:w="595" w:type="dxa"/>
          </w:tcPr>
          <w:p w:rsidR="00375DEE" w:rsidRDefault="00F4017B">
            <w:pPr>
              <w:pStyle w:val="TableParagraph"/>
              <w:spacing w:line="315" w:lineRule="exact"/>
              <w:ind w:left="59" w:right="85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  <w:tc>
          <w:tcPr>
            <w:tcW w:w="3032" w:type="dxa"/>
          </w:tcPr>
          <w:p w:rsidR="00375DEE" w:rsidRDefault="00F4017B">
            <w:pPr>
              <w:pStyle w:val="TableParagraph"/>
              <w:tabs>
                <w:tab w:val="left" w:pos="2066"/>
                <w:tab w:val="left" w:pos="2779"/>
              </w:tabs>
              <w:spacing w:line="259" w:lineRule="auto"/>
              <w:ind w:left="105" w:right="9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Приложение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№</w:t>
            </w:r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 xml:space="preserve">2 </w:t>
            </w:r>
            <w:r>
              <w:rPr>
                <w:sz w:val="28"/>
              </w:rPr>
              <w:t>Учетная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политика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для </w:t>
            </w:r>
            <w:r>
              <w:rPr>
                <w:spacing w:val="-2"/>
                <w:sz w:val="28"/>
              </w:rPr>
              <w:t>целей</w:t>
            </w:r>
            <w:r w:rsidR="00FC54A9">
              <w:rPr>
                <w:spacing w:val="-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налогообложения</w:t>
            </w:r>
          </w:p>
        </w:tc>
        <w:tc>
          <w:tcPr>
            <w:tcW w:w="5917" w:type="dxa"/>
          </w:tcPr>
          <w:p w:rsidR="00375DEE" w:rsidRDefault="00F4017B">
            <w:pPr>
              <w:pStyle w:val="TableParagraph"/>
              <w:ind w:right="96" w:firstLine="573"/>
              <w:rPr>
                <w:sz w:val="28"/>
              </w:rPr>
            </w:pPr>
            <w:r>
              <w:rPr>
                <w:sz w:val="28"/>
              </w:rPr>
              <w:t>Организация и ведение налогового учета учреждением, составление налоговой отчетности в объеме и по формам, установленным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ФНС России в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случаях,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когда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соответствии с Налоговым кодексом Российской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 w:rsidR="00FC54A9">
              <w:rPr>
                <w:sz w:val="28"/>
              </w:rPr>
              <w:t xml:space="preserve"> </w:t>
            </w:r>
            <w:r>
              <w:rPr>
                <w:sz w:val="28"/>
              </w:rPr>
              <w:t>него</w:t>
            </w:r>
            <w:r w:rsidR="00FC54A9">
              <w:rPr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возложены</w:t>
            </w:r>
          </w:p>
          <w:p w:rsidR="00375DEE" w:rsidRDefault="00F4017B">
            <w:pPr>
              <w:pStyle w:val="TableParagraph"/>
              <w:spacing w:line="322" w:lineRule="exact"/>
              <w:ind w:right="97"/>
              <w:rPr>
                <w:sz w:val="28"/>
              </w:rPr>
            </w:pPr>
            <w:r>
              <w:rPr>
                <w:sz w:val="28"/>
              </w:rPr>
              <w:t>обязанности налогоплательщика или налогового агента</w:t>
            </w:r>
          </w:p>
        </w:tc>
      </w:tr>
    </w:tbl>
    <w:p w:rsidR="00375DEE" w:rsidRDefault="00375DEE">
      <w:pPr>
        <w:pStyle w:val="TableParagraph"/>
        <w:spacing w:line="322" w:lineRule="exact"/>
        <w:rPr>
          <w:sz w:val="28"/>
        </w:rPr>
        <w:sectPr w:rsidR="00375DEE">
          <w:pgSz w:w="11910" w:h="16840"/>
          <w:pgMar w:top="1040" w:right="708" w:bottom="280" w:left="1559" w:header="728" w:footer="0" w:gutter="0"/>
          <w:cols w:space="720"/>
        </w:sectPr>
      </w:pPr>
    </w:p>
    <w:p w:rsidR="00375DEE" w:rsidRDefault="00375DEE">
      <w:pPr>
        <w:ind w:left="1087"/>
        <w:rPr>
          <w:sz w:val="20"/>
        </w:rPr>
      </w:pPr>
    </w:p>
    <w:sectPr w:rsidR="00375DEE" w:rsidSect="00375DEE">
      <w:headerReference w:type="default" r:id="rId9"/>
      <w:pgSz w:w="12240" w:h="15840"/>
      <w:pgMar w:top="4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B28" w:rsidRDefault="00DC6B28" w:rsidP="00375DEE">
      <w:r>
        <w:separator/>
      </w:r>
    </w:p>
  </w:endnote>
  <w:endnote w:type="continuationSeparator" w:id="0">
    <w:p w:rsidR="00DC6B28" w:rsidRDefault="00DC6B28" w:rsidP="00375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B28" w:rsidRDefault="00DC6B28" w:rsidP="00375DEE">
      <w:r>
        <w:separator/>
      </w:r>
    </w:p>
  </w:footnote>
  <w:footnote w:type="continuationSeparator" w:id="0">
    <w:p w:rsidR="00DC6B28" w:rsidRDefault="00DC6B28" w:rsidP="00375DE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DEE" w:rsidRDefault="00DC6B28">
    <w:pPr>
      <w:pStyle w:val="a3"/>
      <w:spacing w:before="0"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49" type="#_x0000_t202" style="position:absolute;margin-left:313.25pt;margin-top:35.4pt;width:12.55pt;height:13.05pt;z-index:-251658752;mso-position-horizontal-relative:page;mso-position-vertical-relative:page" filled="f" stroked="f">
          <v:textbox inset="0,0,0,0">
            <w:txbxContent>
              <w:p w:rsidR="00375DEE" w:rsidRDefault="00375DEE">
                <w:pPr>
                  <w:spacing w:line="247" w:lineRule="exact"/>
                  <w:ind w:left="60"/>
                </w:pPr>
                <w:r>
                  <w:rPr>
                    <w:spacing w:val="-10"/>
                  </w:rPr>
                  <w:fldChar w:fldCharType="begin"/>
                </w:r>
                <w:r w:rsidR="00F4017B">
                  <w:rPr>
                    <w:spacing w:val="-10"/>
                  </w:rPr>
                  <w:instrText xml:space="preserve"> PAGE </w:instrText>
                </w:r>
                <w:r>
                  <w:rPr>
                    <w:spacing w:val="-10"/>
                  </w:rPr>
                  <w:fldChar w:fldCharType="separate"/>
                </w:r>
                <w:r w:rsidR="00445AD6">
                  <w:rPr>
                    <w:noProof/>
                    <w:spacing w:val="-10"/>
                  </w:rPr>
                  <w:t>5</w:t>
                </w:r>
                <w:r>
                  <w:rPr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5DEE" w:rsidRDefault="00375DEE">
    <w:pPr>
      <w:pStyle w:val="a3"/>
      <w:spacing w:before="0"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A3BB9"/>
    <w:multiLevelType w:val="hybridMultilevel"/>
    <w:tmpl w:val="C5F4C438"/>
    <w:lvl w:ilvl="0" w:tplc="2BB4E708">
      <w:numFmt w:val="bullet"/>
      <w:lvlText w:val="-"/>
      <w:lvlJc w:val="left"/>
      <w:pPr>
        <w:ind w:left="107" w:hanging="3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8B2BCB2">
      <w:numFmt w:val="bullet"/>
      <w:lvlText w:val="•"/>
      <w:lvlJc w:val="left"/>
      <w:pPr>
        <w:ind w:left="680" w:hanging="382"/>
      </w:pPr>
      <w:rPr>
        <w:rFonts w:hint="default"/>
        <w:lang w:val="ru-RU" w:eastAsia="en-US" w:bidi="ar-SA"/>
      </w:rPr>
    </w:lvl>
    <w:lvl w:ilvl="2" w:tplc="B38EC01C">
      <w:numFmt w:val="bullet"/>
      <w:lvlText w:val="•"/>
      <w:lvlJc w:val="left"/>
      <w:pPr>
        <w:ind w:left="1261" w:hanging="382"/>
      </w:pPr>
      <w:rPr>
        <w:rFonts w:hint="default"/>
        <w:lang w:val="ru-RU" w:eastAsia="en-US" w:bidi="ar-SA"/>
      </w:rPr>
    </w:lvl>
    <w:lvl w:ilvl="3" w:tplc="9DEE1D04">
      <w:numFmt w:val="bullet"/>
      <w:lvlText w:val="•"/>
      <w:lvlJc w:val="left"/>
      <w:pPr>
        <w:ind w:left="1842" w:hanging="382"/>
      </w:pPr>
      <w:rPr>
        <w:rFonts w:hint="default"/>
        <w:lang w:val="ru-RU" w:eastAsia="en-US" w:bidi="ar-SA"/>
      </w:rPr>
    </w:lvl>
    <w:lvl w:ilvl="4" w:tplc="8F788C0E">
      <w:numFmt w:val="bullet"/>
      <w:lvlText w:val="•"/>
      <w:lvlJc w:val="left"/>
      <w:pPr>
        <w:ind w:left="2422" w:hanging="382"/>
      </w:pPr>
      <w:rPr>
        <w:rFonts w:hint="default"/>
        <w:lang w:val="ru-RU" w:eastAsia="en-US" w:bidi="ar-SA"/>
      </w:rPr>
    </w:lvl>
    <w:lvl w:ilvl="5" w:tplc="66006A36">
      <w:numFmt w:val="bullet"/>
      <w:lvlText w:val="•"/>
      <w:lvlJc w:val="left"/>
      <w:pPr>
        <w:ind w:left="3003" w:hanging="382"/>
      </w:pPr>
      <w:rPr>
        <w:rFonts w:hint="default"/>
        <w:lang w:val="ru-RU" w:eastAsia="en-US" w:bidi="ar-SA"/>
      </w:rPr>
    </w:lvl>
    <w:lvl w:ilvl="6" w:tplc="0666EE8E">
      <w:numFmt w:val="bullet"/>
      <w:lvlText w:val="•"/>
      <w:lvlJc w:val="left"/>
      <w:pPr>
        <w:ind w:left="3584" w:hanging="382"/>
      </w:pPr>
      <w:rPr>
        <w:rFonts w:hint="default"/>
        <w:lang w:val="ru-RU" w:eastAsia="en-US" w:bidi="ar-SA"/>
      </w:rPr>
    </w:lvl>
    <w:lvl w:ilvl="7" w:tplc="857A0166">
      <w:numFmt w:val="bullet"/>
      <w:lvlText w:val="•"/>
      <w:lvlJc w:val="left"/>
      <w:pPr>
        <w:ind w:left="4164" w:hanging="382"/>
      </w:pPr>
      <w:rPr>
        <w:rFonts w:hint="default"/>
        <w:lang w:val="ru-RU" w:eastAsia="en-US" w:bidi="ar-SA"/>
      </w:rPr>
    </w:lvl>
    <w:lvl w:ilvl="8" w:tplc="04CEAFC8">
      <w:numFmt w:val="bullet"/>
      <w:lvlText w:val="•"/>
      <w:lvlJc w:val="left"/>
      <w:pPr>
        <w:ind w:left="4745" w:hanging="382"/>
      </w:pPr>
      <w:rPr>
        <w:rFonts w:hint="default"/>
        <w:lang w:val="ru-RU" w:eastAsia="en-US" w:bidi="ar-SA"/>
      </w:rPr>
    </w:lvl>
  </w:abstractNum>
  <w:abstractNum w:abstractNumId="1">
    <w:nsid w:val="07A213DA"/>
    <w:multiLevelType w:val="hybridMultilevel"/>
    <w:tmpl w:val="9C5C26CA"/>
    <w:lvl w:ilvl="0" w:tplc="6DCCBAB8">
      <w:numFmt w:val="bullet"/>
      <w:lvlText w:val="-"/>
      <w:lvlJc w:val="left"/>
      <w:pPr>
        <w:ind w:left="107" w:hanging="7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81C744A">
      <w:numFmt w:val="bullet"/>
      <w:lvlText w:val="•"/>
      <w:lvlJc w:val="left"/>
      <w:pPr>
        <w:ind w:left="680" w:hanging="795"/>
      </w:pPr>
      <w:rPr>
        <w:rFonts w:hint="default"/>
        <w:lang w:val="ru-RU" w:eastAsia="en-US" w:bidi="ar-SA"/>
      </w:rPr>
    </w:lvl>
    <w:lvl w:ilvl="2" w:tplc="C0063D8A">
      <w:numFmt w:val="bullet"/>
      <w:lvlText w:val="•"/>
      <w:lvlJc w:val="left"/>
      <w:pPr>
        <w:ind w:left="1261" w:hanging="795"/>
      </w:pPr>
      <w:rPr>
        <w:rFonts w:hint="default"/>
        <w:lang w:val="ru-RU" w:eastAsia="en-US" w:bidi="ar-SA"/>
      </w:rPr>
    </w:lvl>
    <w:lvl w:ilvl="3" w:tplc="22BE3642">
      <w:numFmt w:val="bullet"/>
      <w:lvlText w:val="•"/>
      <w:lvlJc w:val="left"/>
      <w:pPr>
        <w:ind w:left="1842" w:hanging="795"/>
      </w:pPr>
      <w:rPr>
        <w:rFonts w:hint="default"/>
        <w:lang w:val="ru-RU" w:eastAsia="en-US" w:bidi="ar-SA"/>
      </w:rPr>
    </w:lvl>
    <w:lvl w:ilvl="4" w:tplc="D940E8AA">
      <w:numFmt w:val="bullet"/>
      <w:lvlText w:val="•"/>
      <w:lvlJc w:val="left"/>
      <w:pPr>
        <w:ind w:left="2422" w:hanging="795"/>
      </w:pPr>
      <w:rPr>
        <w:rFonts w:hint="default"/>
        <w:lang w:val="ru-RU" w:eastAsia="en-US" w:bidi="ar-SA"/>
      </w:rPr>
    </w:lvl>
    <w:lvl w:ilvl="5" w:tplc="7AA8E236">
      <w:numFmt w:val="bullet"/>
      <w:lvlText w:val="•"/>
      <w:lvlJc w:val="left"/>
      <w:pPr>
        <w:ind w:left="3003" w:hanging="795"/>
      </w:pPr>
      <w:rPr>
        <w:rFonts w:hint="default"/>
        <w:lang w:val="ru-RU" w:eastAsia="en-US" w:bidi="ar-SA"/>
      </w:rPr>
    </w:lvl>
    <w:lvl w:ilvl="6" w:tplc="B350A70A">
      <w:numFmt w:val="bullet"/>
      <w:lvlText w:val="•"/>
      <w:lvlJc w:val="left"/>
      <w:pPr>
        <w:ind w:left="3584" w:hanging="795"/>
      </w:pPr>
      <w:rPr>
        <w:rFonts w:hint="default"/>
        <w:lang w:val="ru-RU" w:eastAsia="en-US" w:bidi="ar-SA"/>
      </w:rPr>
    </w:lvl>
    <w:lvl w:ilvl="7" w:tplc="D84A346C">
      <w:numFmt w:val="bullet"/>
      <w:lvlText w:val="•"/>
      <w:lvlJc w:val="left"/>
      <w:pPr>
        <w:ind w:left="4164" w:hanging="795"/>
      </w:pPr>
      <w:rPr>
        <w:rFonts w:hint="default"/>
        <w:lang w:val="ru-RU" w:eastAsia="en-US" w:bidi="ar-SA"/>
      </w:rPr>
    </w:lvl>
    <w:lvl w:ilvl="8" w:tplc="8898CC56">
      <w:numFmt w:val="bullet"/>
      <w:lvlText w:val="•"/>
      <w:lvlJc w:val="left"/>
      <w:pPr>
        <w:ind w:left="4745" w:hanging="795"/>
      </w:pPr>
      <w:rPr>
        <w:rFonts w:hint="default"/>
        <w:lang w:val="ru-RU" w:eastAsia="en-US" w:bidi="ar-SA"/>
      </w:rPr>
    </w:lvl>
  </w:abstractNum>
  <w:abstractNum w:abstractNumId="2">
    <w:nsid w:val="09A76D33"/>
    <w:multiLevelType w:val="hybridMultilevel"/>
    <w:tmpl w:val="19FAD18A"/>
    <w:lvl w:ilvl="0" w:tplc="244A85CA">
      <w:numFmt w:val="bullet"/>
      <w:lvlText w:val="-"/>
      <w:lvlJc w:val="left"/>
      <w:pPr>
        <w:ind w:left="107" w:hanging="6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454F2CE">
      <w:numFmt w:val="bullet"/>
      <w:lvlText w:val="•"/>
      <w:lvlJc w:val="left"/>
      <w:pPr>
        <w:ind w:left="680" w:hanging="605"/>
      </w:pPr>
      <w:rPr>
        <w:rFonts w:hint="default"/>
        <w:lang w:val="ru-RU" w:eastAsia="en-US" w:bidi="ar-SA"/>
      </w:rPr>
    </w:lvl>
    <w:lvl w:ilvl="2" w:tplc="7750A96E">
      <w:numFmt w:val="bullet"/>
      <w:lvlText w:val="•"/>
      <w:lvlJc w:val="left"/>
      <w:pPr>
        <w:ind w:left="1261" w:hanging="605"/>
      </w:pPr>
      <w:rPr>
        <w:rFonts w:hint="default"/>
        <w:lang w:val="ru-RU" w:eastAsia="en-US" w:bidi="ar-SA"/>
      </w:rPr>
    </w:lvl>
    <w:lvl w:ilvl="3" w:tplc="7870E52C">
      <w:numFmt w:val="bullet"/>
      <w:lvlText w:val="•"/>
      <w:lvlJc w:val="left"/>
      <w:pPr>
        <w:ind w:left="1842" w:hanging="605"/>
      </w:pPr>
      <w:rPr>
        <w:rFonts w:hint="default"/>
        <w:lang w:val="ru-RU" w:eastAsia="en-US" w:bidi="ar-SA"/>
      </w:rPr>
    </w:lvl>
    <w:lvl w:ilvl="4" w:tplc="7F1E03DC">
      <w:numFmt w:val="bullet"/>
      <w:lvlText w:val="•"/>
      <w:lvlJc w:val="left"/>
      <w:pPr>
        <w:ind w:left="2422" w:hanging="605"/>
      </w:pPr>
      <w:rPr>
        <w:rFonts w:hint="default"/>
        <w:lang w:val="ru-RU" w:eastAsia="en-US" w:bidi="ar-SA"/>
      </w:rPr>
    </w:lvl>
    <w:lvl w:ilvl="5" w:tplc="62F0FD26">
      <w:numFmt w:val="bullet"/>
      <w:lvlText w:val="•"/>
      <w:lvlJc w:val="left"/>
      <w:pPr>
        <w:ind w:left="3003" w:hanging="605"/>
      </w:pPr>
      <w:rPr>
        <w:rFonts w:hint="default"/>
        <w:lang w:val="ru-RU" w:eastAsia="en-US" w:bidi="ar-SA"/>
      </w:rPr>
    </w:lvl>
    <w:lvl w:ilvl="6" w:tplc="5290E2FC">
      <w:numFmt w:val="bullet"/>
      <w:lvlText w:val="•"/>
      <w:lvlJc w:val="left"/>
      <w:pPr>
        <w:ind w:left="3584" w:hanging="605"/>
      </w:pPr>
      <w:rPr>
        <w:rFonts w:hint="default"/>
        <w:lang w:val="ru-RU" w:eastAsia="en-US" w:bidi="ar-SA"/>
      </w:rPr>
    </w:lvl>
    <w:lvl w:ilvl="7" w:tplc="9828D022">
      <w:numFmt w:val="bullet"/>
      <w:lvlText w:val="•"/>
      <w:lvlJc w:val="left"/>
      <w:pPr>
        <w:ind w:left="4164" w:hanging="605"/>
      </w:pPr>
      <w:rPr>
        <w:rFonts w:hint="default"/>
        <w:lang w:val="ru-RU" w:eastAsia="en-US" w:bidi="ar-SA"/>
      </w:rPr>
    </w:lvl>
    <w:lvl w:ilvl="8" w:tplc="495CA5A0">
      <w:numFmt w:val="bullet"/>
      <w:lvlText w:val="•"/>
      <w:lvlJc w:val="left"/>
      <w:pPr>
        <w:ind w:left="4745" w:hanging="605"/>
      </w:pPr>
      <w:rPr>
        <w:rFonts w:hint="default"/>
        <w:lang w:val="ru-RU" w:eastAsia="en-US" w:bidi="ar-SA"/>
      </w:rPr>
    </w:lvl>
  </w:abstractNum>
  <w:abstractNum w:abstractNumId="3">
    <w:nsid w:val="09E674B0"/>
    <w:multiLevelType w:val="hybridMultilevel"/>
    <w:tmpl w:val="A0B6044A"/>
    <w:lvl w:ilvl="0" w:tplc="FBEE99E4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1FCD19E">
      <w:numFmt w:val="bullet"/>
      <w:lvlText w:val="•"/>
      <w:lvlJc w:val="left"/>
      <w:pPr>
        <w:ind w:left="680" w:hanging="264"/>
      </w:pPr>
      <w:rPr>
        <w:rFonts w:hint="default"/>
        <w:lang w:val="ru-RU" w:eastAsia="en-US" w:bidi="ar-SA"/>
      </w:rPr>
    </w:lvl>
    <w:lvl w:ilvl="2" w:tplc="2E3C288A">
      <w:numFmt w:val="bullet"/>
      <w:lvlText w:val="•"/>
      <w:lvlJc w:val="left"/>
      <w:pPr>
        <w:ind w:left="1261" w:hanging="264"/>
      </w:pPr>
      <w:rPr>
        <w:rFonts w:hint="default"/>
        <w:lang w:val="ru-RU" w:eastAsia="en-US" w:bidi="ar-SA"/>
      </w:rPr>
    </w:lvl>
    <w:lvl w:ilvl="3" w:tplc="B6067774">
      <w:numFmt w:val="bullet"/>
      <w:lvlText w:val="•"/>
      <w:lvlJc w:val="left"/>
      <w:pPr>
        <w:ind w:left="1842" w:hanging="264"/>
      </w:pPr>
      <w:rPr>
        <w:rFonts w:hint="default"/>
        <w:lang w:val="ru-RU" w:eastAsia="en-US" w:bidi="ar-SA"/>
      </w:rPr>
    </w:lvl>
    <w:lvl w:ilvl="4" w:tplc="30243992">
      <w:numFmt w:val="bullet"/>
      <w:lvlText w:val="•"/>
      <w:lvlJc w:val="left"/>
      <w:pPr>
        <w:ind w:left="2422" w:hanging="264"/>
      </w:pPr>
      <w:rPr>
        <w:rFonts w:hint="default"/>
        <w:lang w:val="ru-RU" w:eastAsia="en-US" w:bidi="ar-SA"/>
      </w:rPr>
    </w:lvl>
    <w:lvl w:ilvl="5" w:tplc="F32EB9FC">
      <w:numFmt w:val="bullet"/>
      <w:lvlText w:val="•"/>
      <w:lvlJc w:val="left"/>
      <w:pPr>
        <w:ind w:left="3003" w:hanging="264"/>
      </w:pPr>
      <w:rPr>
        <w:rFonts w:hint="default"/>
        <w:lang w:val="ru-RU" w:eastAsia="en-US" w:bidi="ar-SA"/>
      </w:rPr>
    </w:lvl>
    <w:lvl w:ilvl="6" w:tplc="94BC6848">
      <w:numFmt w:val="bullet"/>
      <w:lvlText w:val="•"/>
      <w:lvlJc w:val="left"/>
      <w:pPr>
        <w:ind w:left="3584" w:hanging="264"/>
      </w:pPr>
      <w:rPr>
        <w:rFonts w:hint="default"/>
        <w:lang w:val="ru-RU" w:eastAsia="en-US" w:bidi="ar-SA"/>
      </w:rPr>
    </w:lvl>
    <w:lvl w:ilvl="7" w:tplc="F2727FF2">
      <w:numFmt w:val="bullet"/>
      <w:lvlText w:val="•"/>
      <w:lvlJc w:val="left"/>
      <w:pPr>
        <w:ind w:left="4164" w:hanging="264"/>
      </w:pPr>
      <w:rPr>
        <w:rFonts w:hint="default"/>
        <w:lang w:val="ru-RU" w:eastAsia="en-US" w:bidi="ar-SA"/>
      </w:rPr>
    </w:lvl>
    <w:lvl w:ilvl="8" w:tplc="01CE7E74">
      <w:numFmt w:val="bullet"/>
      <w:lvlText w:val="•"/>
      <w:lvlJc w:val="left"/>
      <w:pPr>
        <w:ind w:left="4745" w:hanging="264"/>
      </w:pPr>
      <w:rPr>
        <w:rFonts w:hint="default"/>
        <w:lang w:val="ru-RU" w:eastAsia="en-US" w:bidi="ar-SA"/>
      </w:rPr>
    </w:lvl>
  </w:abstractNum>
  <w:abstractNum w:abstractNumId="4">
    <w:nsid w:val="21002CF6"/>
    <w:multiLevelType w:val="hybridMultilevel"/>
    <w:tmpl w:val="9C3658AC"/>
    <w:lvl w:ilvl="0" w:tplc="C73CC6C8">
      <w:start w:val="1"/>
      <w:numFmt w:val="upperRoman"/>
      <w:lvlText w:val="%1."/>
      <w:lvlJc w:val="left"/>
      <w:pPr>
        <w:ind w:left="85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4" w:hanging="360"/>
      </w:pPr>
    </w:lvl>
    <w:lvl w:ilvl="2" w:tplc="0419001B" w:tentative="1">
      <w:start w:val="1"/>
      <w:numFmt w:val="lowerRoman"/>
      <w:lvlText w:val="%3."/>
      <w:lvlJc w:val="right"/>
      <w:pPr>
        <w:ind w:left="1934" w:hanging="180"/>
      </w:pPr>
    </w:lvl>
    <w:lvl w:ilvl="3" w:tplc="0419000F" w:tentative="1">
      <w:start w:val="1"/>
      <w:numFmt w:val="decimal"/>
      <w:lvlText w:val="%4."/>
      <w:lvlJc w:val="left"/>
      <w:pPr>
        <w:ind w:left="2654" w:hanging="360"/>
      </w:pPr>
    </w:lvl>
    <w:lvl w:ilvl="4" w:tplc="04190019" w:tentative="1">
      <w:start w:val="1"/>
      <w:numFmt w:val="lowerLetter"/>
      <w:lvlText w:val="%5."/>
      <w:lvlJc w:val="left"/>
      <w:pPr>
        <w:ind w:left="3374" w:hanging="360"/>
      </w:pPr>
    </w:lvl>
    <w:lvl w:ilvl="5" w:tplc="0419001B" w:tentative="1">
      <w:start w:val="1"/>
      <w:numFmt w:val="lowerRoman"/>
      <w:lvlText w:val="%6."/>
      <w:lvlJc w:val="right"/>
      <w:pPr>
        <w:ind w:left="4094" w:hanging="180"/>
      </w:pPr>
    </w:lvl>
    <w:lvl w:ilvl="6" w:tplc="0419000F" w:tentative="1">
      <w:start w:val="1"/>
      <w:numFmt w:val="decimal"/>
      <w:lvlText w:val="%7."/>
      <w:lvlJc w:val="left"/>
      <w:pPr>
        <w:ind w:left="4814" w:hanging="360"/>
      </w:pPr>
    </w:lvl>
    <w:lvl w:ilvl="7" w:tplc="04190019" w:tentative="1">
      <w:start w:val="1"/>
      <w:numFmt w:val="lowerLetter"/>
      <w:lvlText w:val="%8."/>
      <w:lvlJc w:val="left"/>
      <w:pPr>
        <w:ind w:left="5534" w:hanging="360"/>
      </w:pPr>
    </w:lvl>
    <w:lvl w:ilvl="8" w:tplc="0419001B" w:tentative="1">
      <w:start w:val="1"/>
      <w:numFmt w:val="lowerRoman"/>
      <w:lvlText w:val="%9."/>
      <w:lvlJc w:val="right"/>
      <w:pPr>
        <w:ind w:left="6254" w:hanging="180"/>
      </w:pPr>
    </w:lvl>
  </w:abstractNum>
  <w:abstractNum w:abstractNumId="5">
    <w:nsid w:val="491F7658"/>
    <w:multiLevelType w:val="hybridMultilevel"/>
    <w:tmpl w:val="A154A0C2"/>
    <w:lvl w:ilvl="0" w:tplc="C0ECBD38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C00002">
      <w:numFmt w:val="bullet"/>
      <w:lvlText w:val="•"/>
      <w:lvlJc w:val="left"/>
      <w:pPr>
        <w:ind w:left="680" w:hanging="264"/>
      </w:pPr>
      <w:rPr>
        <w:rFonts w:hint="default"/>
        <w:lang w:val="ru-RU" w:eastAsia="en-US" w:bidi="ar-SA"/>
      </w:rPr>
    </w:lvl>
    <w:lvl w:ilvl="2" w:tplc="BFC222C4">
      <w:numFmt w:val="bullet"/>
      <w:lvlText w:val="•"/>
      <w:lvlJc w:val="left"/>
      <w:pPr>
        <w:ind w:left="1261" w:hanging="264"/>
      </w:pPr>
      <w:rPr>
        <w:rFonts w:hint="default"/>
        <w:lang w:val="ru-RU" w:eastAsia="en-US" w:bidi="ar-SA"/>
      </w:rPr>
    </w:lvl>
    <w:lvl w:ilvl="3" w:tplc="1722E1F2">
      <w:numFmt w:val="bullet"/>
      <w:lvlText w:val="•"/>
      <w:lvlJc w:val="left"/>
      <w:pPr>
        <w:ind w:left="1842" w:hanging="264"/>
      </w:pPr>
      <w:rPr>
        <w:rFonts w:hint="default"/>
        <w:lang w:val="ru-RU" w:eastAsia="en-US" w:bidi="ar-SA"/>
      </w:rPr>
    </w:lvl>
    <w:lvl w:ilvl="4" w:tplc="A79EF0E4">
      <w:numFmt w:val="bullet"/>
      <w:lvlText w:val="•"/>
      <w:lvlJc w:val="left"/>
      <w:pPr>
        <w:ind w:left="2422" w:hanging="264"/>
      </w:pPr>
      <w:rPr>
        <w:rFonts w:hint="default"/>
        <w:lang w:val="ru-RU" w:eastAsia="en-US" w:bidi="ar-SA"/>
      </w:rPr>
    </w:lvl>
    <w:lvl w:ilvl="5" w:tplc="0DEC55BE">
      <w:numFmt w:val="bullet"/>
      <w:lvlText w:val="•"/>
      <w:lvlJc w:val="left"/>
      <w:pPr>
        <w:ind w:left="3003" w:hanging="264"/>
      </w:pPr>
      <w:rPr>
        <w:rFonts w:hint="default"/>
        <w:lang w:val="ru-RU" w:eastAsia="en-US" w:bidi="ar-SA"/>
      </w:rPr>
    </w:lvl>
    <w:lvl w:ilvl="6" w:tplc="AA202E9C">
      <w:numFmt w:val="bullet"/>
      <w:lvlText w:val="•"/>
      <w:lvlJc w:val="left"/>
      <w:pPr>
        <w:ind w:left="3584" w:hanging="264"/>
      </w:pPr>
      <w:rPr>
        <w:rFonts w:hint="default"/>
        <w:lang w:val="ru-RU" w:eastAsia="en-US" w:bidi="ar-SA"/>
      </w:rPr>
    </w:lvl>
    <w:lvl w:ilvl="7" w:tplc="8416B1AA">
      <w:numFmt w:val="bullet"/>
      <w:lvlText w:val="•"/>
      <w:lvlJc w:val="left"/>
      <w:pPr>
        <w:ind w:left="4164" w:hanging="264"/>
      </w:pPr>
      <w:rPr>
        <w:rFonts w:hint="default"/>
        <w:lang w:val="ru-RU" w:eastAsia="en-US" w:bidi="ar-SA"/>
      </w:rPr>
    </w:lvl>
    <w:lvl w:ilvl="8" w:tplc="77AC685C">
      <w:numFmt w:val="bullet"/>
      <w:lvlText w:val="•"/>
      <w:lvlJc w:val="left"/>
      <w:pPr>
        <w:ind w:left="4745" w:hanging="264"/>
      </w:pPr>
      <w:rPr>
        <w:rFonts w:hint="default"/>
        <w:lang w:val="ru-RU" w:eastAsia="en-US" w:bidi="ar-SA"/>
      </w:rPr>
    </w:lvl>
  </w:abstractNum>
  <w:abstractNum w:abstractNumId="6">
    <w:nsid w:val="4C7D2717"/>
    <w:multiLevelType w:val="hybridMultilevel"/>
    <w:tmpl w:val="97B462F2"/>
    <w:lvl w:ilvl="0" w:tplc="6038AE94">
      <w:numFmt w:val="bullet"/>
      <w:lvlText w:val="-"/>
      <w:lvlJc w:val="left"/>
      <w:pPr>
        <w:ind w:left="107" w:hanging="2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670B9E4">
      <w:numFmt w:val="bullet"/>
      <w:lvlText w:val="•"/>
      <w:lvlJc w:val="left"/>
      <w:pPr>
        <w:ind w:left="680" w:hanging="264"/>
      </w:pPr>
      <w:rPr>
        <w:rFonts w:hint="default"/>
        <w:lang w:val="ru-RU" w:eastAsia="en-US" w:bidi="ar-SA"/>
      </w:rPr>
    </w:lvl>
    <w:lvl w:ilvl="2" w:tplc="E864CCA8">
      <w:numFmt w:val="bullet"/>
      <w:lvlText w:val="•"/>
      <w:lvlJc w:val="left"/>
      <w:pPr>
        <w:ind w:left="1261" w:hanging="264"/>
      </w:pPr>
      <w:rPr>
        <w:rFonts w:hint="default"/>
        <w:lang w:val="ru-RU" w:eastAsia="en-US" w:bidi="ar-SA"/>
      </w:rPr>
    </w:lvl>
    <w:lvl w:ilvl="3" w:tplc="E9306C94">
      <w:numFmt w:val="bullet"/>
      <w:lvlText w:val="•"/>
      <w:lvlJc w:val="left"/>
      <w:pPr>
        <w:ind w:left="1842" w:hanging="264"/>
      </w:pPr>
      <w:rPr>
        <w:rFonts w:hint="default"/>
        <w:lang w:val="ru-RU" w:eastAsia="en-US" w:bidi="ar-SA"/>
      </w:rPr>
    </w:lvl>
    <w:lvl w:ilvl="4" w:tplc="F1A28F54">
      <w:numFmt w:val="bullet"/>
      <w:lvlText w:val="•"/>
      <w:lvlJc w:val="left"/>
      <w:pPr>
        <w:ind w:left="2422" w:hanging="264"/>
      </w:pPr>
      <w:rPr>
        <w:rFonts w:hint="default"/>
        <w:lang w:val="ru-RU" w:eastAsia="en-US" w:bidi="ar-SA"/>
      </w:rPr>
    </w:lvl>
    <w:lvl w:ilvl="5" w:tplc="007CD1D4">
      <w:numFmt w:val="bullet"/>
      <w:lvlText w:val="•"/>
      <w:lvlJc w:val="left"/>
      <w:pPr>
        <w:ind w:left="3003" w:hanging="264"/>
      </w:pPr>
      <w:rPr>
        <w:rFonts w:hint="default"/>
        <w:lang w:val="ru-RU" w:eastAsia="en-US" w:bidi="ar-SA"/>
      </w:rPr>
    </w:lvl>
    <w:lvl w:ilvl="6" w:tplc="5CFCA960">
      <w:numFmt w:val="bullet"/>
      <w:lvlText w:val="•"/>
      <w:lvlJc w:val="left"/>
      <w:pPr>
        <w:ind w:left="3584" w:hanging="264"/>
      </w:pPr>
      <w:rPr>
        <w:rFonts w:hint="default"/>
        <w:lang w:val="ru-RU" w:eastAsia="en-US" w:bidi="ar-SA"/>
      </w:rPr>
    </w:lvl>
    <w:lvl w:ilvl="7" w:tplc="3618BF0E">
      <w:numFmt w:val="bullet"/>
      <w:lvlText w:val="•"/>
      <w:lvlJc w:val="left"/>
      <w:pPr>
        <w:ind w:left="4164" w:hanging="264"/>
      </w:pPr>
      <w:rPr>
        <w:rFonts w:hint="default"/>
        <w:lang w:val="ru-RU" w:eastAsia="en-US" w:bidi="ar-SA"/>
      </w:rPr>
    </w:lvl>
    <w:lvl w:ilvl="8" w:tplc="208CF1D4">
      <w:numFmt w:val="bullet"/>
      <w:lvlText w:val="•"/>
      <w:lvlJc w:val="left"/>
      <w:pPr>
        <w:ind w:left="4745" w:hanging="264"/>
      </w:pPr>
      <w:rPr>
        <w:rFonts w:hint="default"/>
        <w:lang w:val="ru-RU" w:eastAsia="en-US" w:bidi="ar-SA"/>
      </w:rPr>
    </w:lvl>
  </w:abstractNum>
  <w:abstractNum w:abstractNumId="7">
    <w:nsid w:val="5E6040D0"/>
    <w:multiLevelType w:val="hybridMultilevel"/>
    <w:tmpl w:val="3A0C4D8C"/>
    <w:lvl w:ilvl="0" w:tplc="8D30F95C">
      <w:numFmt w:val="bullet"/>
      <w:lvlText w:val="-"/>
      <w:lvlJc w:val="left"/>
      <w:pPr>
        <w:ind w:left="107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774FB0A">
      <w:numFmt w:val="bullet"/>
      <w:lvlText w:val="•"/>
      <w:lvlJc w:val="left"/>
      <w:pPr>
        <w:ind w:left="680" w:hanging="284"/>
      </w:pPr>
      <w:rPr>
        <w:rFonts w:hint="default"/>
        <w:lang w:val="ru-RU" w:eastAsia="en-US" w:bidi="ar-SA"/>
      </w:rPr>
    </w:lvl>
    <w:lvl w:ilvl="2" w:tplc="488CA244">
      <w:numFmt w:val="bullet"/>
      <w:lvlText w:val="•"/>
      <w:lvlJc w:val="left"/>
      <w:pPr>
        <w:ind w:left="1261" w:hanging="284"/>
      </w:pPr>
      <w:rPr>
        <w:rFonts w:hint="default"/>
        <w:lang w:val="ru-RU" w:eastAsia="en-US" w:bidi="ar-SA"/>
      </w:rPr>
    </w:lvl>
    <w:lvl w:ilvl="3" w:tplc="98DEE222">
      <w:numFmt w:val="bullet"/>
      <w:lvlText w:val="•"/>
      <w:lvlJc w:val="left"/>
      <w:pPr>
        <w:ind w:left="1842" w:hanging="284"/>
      </w:pPr>
      <w:rPr>
        <w:rFonts w:hint="default"/>
        <w:lang w:val="ru-RU" w:eastAsia="en-US" w:bidi="ar-SA"/>
      </w:rPr>
    </w:lvl>
    <w:lvl w:ilvl="4" w:tplc="EEE8CAA4">
      <w:numFmt w:val="bullet"/>
      <w:lvlText w:val="•"/>
      <w:lvlJc w:val="left"/>
      <w:pPr>
        <w:ind w:left="2422" w:hanging="284"/>
      </w:pPr>
      <w:rPr>
        <w:rFonts w:hint="default"/>
        <w:lang w:val="ru-RU" w:eastAsia="en-US" w:bidi="ar-SA"/>
      </w:rPr>
    </w:lvl>
    <w:lvl w:ilvl="5" w:tplc="A4BC4082">
      <w:numFmt w:val="bullet"/>
      <w:lvlText w:val="•"/>
      <w:lvlJc w:val="left"/>
      <w:pPr>
        <w:ind w:left="3003" w:hanging="284"/>
      </w:pPr>
      <w:rPr>
        <w:rFonts w:hint="default"/>
        <w:lang w:val="ru-RU" w:eastAsia="en-US" w:bidi="ar-SA"/>
      </w:rPr>
    </w:lvl>
    <w:lvl w:ilvl="6" w:tplc="23106C08">
      <w:numFmt w:val="bullet"/>
      <w:lvlText w:val="•"/>
      <w:lvlJc w:val="left"/>
      <w:pPr>
        <w:ind w:left="3584" w:hanging="284"/>
      </w:pPr>
      <w:rPr>
        <w:rFonts w:hint="default"/>
        <w:lang w:val="ru-RU" w:eastAsia="en-US" w:bidi="ar-SA"/>
      </w:rPr>
    </w:lvl>
    <w:lvl w:ilvl="7" w:tplc="FA481E90">
      <w:numFmt w:val="bullet"/>
      <w:lvlText w:val="•"/>
      <w:lvlJc w:val="left"/>
      <w:pPr>
        <w:ind w:left="4164" w:hanging="284"/>
      </w:pPr>
      <w:rPr>
        <w:rFonts w:hint="default"/>
        <w:lang w:val="ru-RU" w:eastAsia="en-US" w:bidi="ar-SA"/>
      </w:rPr>
    </w:lvl>
    <w:lvl w:ilvl="8" w:tplc="BC7C974E">
      <w:numFmt w:val="bullet"/>
      <w:lvlText w:val="•"/>
      <w:lvlJc w:val="left"/>
      <w:pPr>
        <w:ind w:left="4745" w:hanging="284"/>
      </w:pPr>
      <w:rPr>
        <w:rFonts w:hint="default"/>
        <w:lang w:val="ru-RU" w:eastAsia="en-US" w:bidi="ar-SA"/>
      </w:rPr>
    </w:lvl>
  </w:abstractNum>
  <w:abstractNum w:abstractNumId="8">
    <w:nsid w:val="5EBB722A"/>
    <w:multiLevelType w:val="hybridMultilevel"/>
    <w:tmpl w:val="8BD85F36"/>
    <w:lvl w:ilvl="0" w:tplc="F2949BB0">
      <w:numFmt w:val="bullet"/>
      <w:lvlText w:val="-"/>
      <w:lvlJc w:val="left"/>
      <w:pPr>
        <w:ind w:left="107" w:hanging="6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BC0BF0">
      <w:numFmt w:val="bullet"/>
      <w:lvlText w:val="•"/>
      <w:lvlJc w:val="left"/>
      <w:pPr>
        <w:ind w:left="680" w:hanging="687"/>
      </w:pPr>
      <w:rPr>
        <w:rFonts w:hint="default"/>
        <w:lang w:val="ru-RU" w:eastAsia="en-US" w:bidi="ar-SA"/>
      </w:rPr>
    </w:lvl>
    <w:lvl w:ilvl="2" w:tplc="3BCA16E4">
      <w:numFmt w:val="bullet"/>
      <w:lvlText w:val="•"/>
      <w:lvlJc w:val="left"/>
      <w:pPr>
        <w:ind w:left="1261" w:hanging="687"/>
      </w:pPr>
      <w:rPr>
        <w:rFonts w:hint="default"/>
        <w:lang w:val="ru-RU" w:eastAsia="en-US" w:bidi="ar-SA"/>
      </w:rPr>
    </w:lvl>
    <w:lvl w:ilvl="3" w:tplc="8474DF92">
      <w:numFmt w:val="bullet"/>
      <w:lvlText w:val="•"/>
      <w:lvlJc w:val="left"/>
      <w:pPr>
        <w:ind w:left="1842" w:hanging="687"/>
      </w:pPr>
      <w:rPr>
        <w:rFonts w:hint="default"/>
        <w:lang w:val="ru-RU" w:eastAsia="en-US" w:bidi="ar-SA"/>
      </w:rPr>
    </w:lvl>
    <w:lvl w:ilvl="4" w:tplc="A2E809B6">
      <w:numFmt w:val="bullet"/>
      <w:lvlText w:val="•"/>
      <w:lvlJc w:val="left"/>
      <w:pPr>
        <w:ind w:left="2422" w:hanging="687"/>
      </w:pPr>
      <w:rPr>
        <w:rFonts w:hint="default"/>
        <w:lang w:val="ru-RU" w:eastAsia="en-US" w:bidi="ar-SA"/>
      </w:rPr>
    </w:lvl>
    <w:lvl w:ilvl="5" w:tplc="05749DB2">
      <w:numFmt w:val="bullet"/>
      <w:lvlText w:val="•"/>
      <w:lvlJc w:val="left"/>
      <w:pPr>
        <w:ind w:left="3003" w:hanging="687"/>
      </w:pPr>
      <w:rPr>
        <w:rFonts w:hint="default"/>
        <w:lang w:val="ru-RU" w:eastAsia="en-US" w:bidi="ar-SA"/>
      </w:rPr>
    </w:lvl>
    <w:lvl w:ilvl="6" w:tplc="5C22F42E">
      <w:numFmt w:val="bullet"/>
      <w:lvlText w:val="•"/>
      <w:lvlJc w:val="left"/>
      <w:pPr>
        <w:ind w:left="3584" w:hanging="687"/>
      </w:pPr>
      <w:rPr>
        <w:rFonts w:hint="default"/>
        <w:lang w:val="ru-RU" w:eastAsia="en-US" w:bidi="ar-SA"/>
      </w:rPr>
    </w:lvl>
    <w:lvl w:ilvl="7" w:tplc="0E7AD30A">
      <w:numFmt w:val="bullet"/>
      <w:lvlText w:val="•"/>
      <w:lvlJc w:val="left"/>
      <w:pPr>
        <w:ind w:left="4164" w:hanging="687"/>
      </w:pPr>
      <w:rPr>
        <w:rFonts w:hint="default"/>
        <w:lang w:val="ru-RU" w:eastAsia="en-US" w:bidi="ar-SA"/>
      </w:rPr>
    </w:lvl>
    <w:lvl w:ilvl="8" w:tplc="E1762A1C">
      <w:numFmt w:val="bullet"/>
      <w:lvlText w:val="•"/>
      <w:lvlJc w:val="left"/>
      <w:pPr>
        <w:ind w:left="4745" w:hanging="687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375DEE"/>
    <w:rsid w:val="00074E7F"/>
    <w:rsid w:val="00375DEE"/>
    <w:rsid w:val="00445AD6"/>
    <w:rsid w:val="00B04A78"/>
    <w:rsid w:val="00CF7FF5"/>
    <w:rsid w:val="00DC6B28"/>
    <w:rsid w:val="00F4017B"/>
    <w:rsid w:val="00FC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75DE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75D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75DEE"/>
    <w:pPr>
      <w:spacing w:before="9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375DEE"/>
  </w:style>
  <w:style w:type="paragraph" w:customStyle="1" w:styleId="TableParagraph">
    <w:name w:val="Table Paragraph"/>
    <w:basedOn w:val="a"/>
    <w:uiPriority w:val="1"/>
    <w:qFormat/>
    <w:rsid w:val="00375DEE"/>
    <w:pPr>
      <w:ind w:left="107"/>
      <w:jc w:val="both"/>
    </w:pPr>
  </w:style>
  <w:style w:type="paragraph" w:styleId="a5">
    <w:name w:val="Balloon Text"/>
    <w:basedOn w:val="a"/>
    <w:link w:val="a6"/>
    <w:uiPriority w:val="99"/>
    <w:semiHidden/>
    <w:unhideWhenUsed/>
    <w:rsid w:val="00FC54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54A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4</cp:revision>
  <dcterms:created xsi:type="dcterms:W3CDTF">2026-09-21T09:12:00Z</dcterms:created>
  <dcterms:modified xsi:type="dcterms:W3CDTF">2026-09-21T14:26:00Z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2021-04-19T00:00:00Z</vt:filetime>
  </property>
  <property fmtid="{D5CDD505-2E9C-101B-9397-08002B2CF9AE}" pid="4" name="LastSaved">
    <vt:filetime>2026-09-21T00:00:00Z</vt:filetime>
  </property>
  <property fmtid="{D5CDD505-2E9C-101B-9397-08002B2CF9AE}" pid="5" name="Producer">
    <vt:lpwstr>phpdocx</vt:lpwstr>
  </property>
</Properties>
</file>